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19" w:rsidRPr="00024F20" w:rsidRDefault="00220E19" w:rsidP="00220E19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4ECB7" wp14:editId="147A2637">
                <wp:simplePos x="0" y="0"/>
                <wp:positionH relativeFrom="column">
                  <wp:posOffset>-13691</wp:posOffset>
                </wp:positionH>
                <wp:positionV relativeFrom="paragraph">
                  <wp:posOffset>-62509</wp:posOffset>
                </wp:positionV>
                <wp:extent cx="1741018" cy="105338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018" cy="1053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FFC" w:rsidRPr="00024F20" w:rsidRDefault="00250FFC" w:rsidP="00220E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52D1F9FD" wp14:editId="5C702FD5">
                                  <wp:extent cx="1528877" cy="868714"/>
                                  <wp:effectExtent l="0" t="0" r="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proving Lives, saving Money BLACK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6223" cy="8672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1pt;margin-top:-4.9pt;width:137.1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" fillcolor="white [3201]" stroked="f" strokeweight=".5pt">
                <v:textbox>
                  <w:txbxContent>
                    <w:p w:rsidR="00250FFC" w:rsidRPr="00024F20" w:rsidRDefault="00250FFC" w:rsidP="00220E1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52D1F9FD" wp14:editId="5C702FD5">
                            <wp:extent cx="1528877" cy="868714"/>
                            <wp:effectExtent l="0" t="0" r="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proving Lives, saving Money BLACK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6223" cy="8672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3ECC">
        <w:rPr>
          <w:rFonts w:ascii="Arial" w:hAnsi="Arial" w:cs="Arial"/>
          <w:noProof/>
          <w:color w:val="0249C4"/>
          <w:lang w:eastAsia="en-GB"/>
        </w:rPr>
        <w:drawing>
          <wp:inline distT="0" distB="0" distL="0" distR="0" wp14:anchorId="2D18B784" wp14:editId="28450AE3">
            <wp:extent cx="2131730" cy="817274"/>
            <wp:effectExtent l="0" t="0" r="1905" b="1905"/>
            <wp:docPr id="8" name="Picture 8" descr="Green logo landscape RL">
              <a:hlinkClick xmlns:a="http://schemas.openxmlformats.org/drawingml/2006/main" r:id="rId10" tgtFrame="_blank" tooltip="&quot;Green logo landscape R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logo landscape RL">
                      <a:hlinkClick r:id="rId10" tgtFrame="_blank" tooltip="&quot;Green logo landscape R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852" cy="81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3F" w:rsidRDefault="00C23C3F" w:rsidP="00C23C3F">
      <w:pPr>
        <w:spacing w:after="0"/>
        <w:rPr>
          <w:rFonts w:ascii="Arial" w:hAnsi="Arial" w:cs="Arial"/>
          <w:b/>
          <w:color w:val="215868" w:themeColor="accent5" w:themeShade="80"/>
          <w:sz w:val="28"/>
          <w:szCs w:val="28"/>
        </w:rPr>
      </w:pPr>
    </w:p>
    <w:p w:rsidR="00C23C3F" w:rsidRPr="00C23C3F" w:rsidRDefault="00C23C3F" w:rsidP="00C23C3F">
      <w:pPr>
        <w:spacing w:after="0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 w:rsidRPr="00B07BD8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How to </w:t>
      </w:r>
      <w:r>
        <w:rPr>
          <w:rFonts w:ascii="Arial" w:hAnsi="Arial" w:cs="Arial"/>
          <w:b/>
          <w:color w:val="215868" w:themeColor="accent5" w:themeShade="80"/>
          <w:sz w:val="28"/>
          <w:szCs w:val="28"/>
        </w:rPr>
        <w:t>demo</w:t>
      </w:r>
      <w:r w:rsidRPr="00B07BD8">
        <w:rPr>
          <w:rFonts w:ascii="Arial" w:hAnsi="Arial" w:cs="Arial"/>
          <w:b/>
          <w:color w:val="215868" w:themeColor="accent5" w:themeShade="80"/>
          <w:sz w:val="28"/>
          <w:szCs w:val="28"/>
        </w:rPr>
        <w:t>nstrate the impact of occupational therapy</w:t>
      </w:r>
      <w:r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in</w:t>
      </w:r>
      <w:r w:rsidRPr="00C23C3F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215868" w:themeColor="accent5" w:themeShade="80"/>
          <w:sz w:val="28"/>
          <w:szCs w:val="28"/>
        </w:rPr>
        <w:t>mental health</w:t>
      </w:r>
    </w:p>
    <w:p w:rsidR="00C23C3F" w:rsidRPr="00024F20" w:rsidRDefault="00C23C3F" w:rsidP="00C23C3F">
      <w:pPr>
        <w:spacing w:after="0" w:line="240" w:lineRule="auto"/>
        <w:rPr>
          <w:rFonts w:ascii="Arial" w:eastAsia="Calibri" w:hAnsi="Arial" w:cs="Arial"/>
        </w:rPr>
      </w:pPr>
    </w:p>
    <w:tbl>
      <w:tblPr>
        <w:tblW w:w="9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  <w:gridCol w:w="54"/>
      </w:tblGrid>
      <w:tr w:rsidR="00C23C3F" w:rsidRPr="00024F20" w:rsidTr="001B3C71">
        <w:tc>
          <w:tcPr>
            <w:tcW w:w="9977" w:type="dxa"/>
            <w:gridSpan w:val="3"/>
            <w:shd w:val="clear" w:color="auto" w:fill="D9D9D9" w:themeFill="background1" w:themeFillShade="D9"/>
          </w:tcPr>
          <w:p w:rsidR="00C23C3F" w:rsidRPr="00024F20" w:rsidRDefault="00C23C3F" w:rsidP="00C23C3F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Calibri" w:hAnsi="Arial" w:cs="Arial"/>
                <w:b/>
                <w:sz w:val="24"/>
                <w:szCs w:val="24"/>
              </w:rPr>
              <w:t>Name of service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and location </w:t>
            </w:r>
            <w:r w:rsidRPr="00AC1001">
              <w:rPr>
                <w:rFonts w:ascii="Arial" w:eastAsia="Calibri" w:hAnsi="Arial" w:cs="Arial"/>
                <w:sz w:val="24"/>
                <w:szCs w:val="24"/>
              </w:rPr>
              <w:t>(please include country)</w:t>
            </w:r>
          </w:p>
        </w:tc>
      </w:tr>
      <w:tr w:rsidR="00C23C3F" w:rsidRPr="00024F20" w:rsidTr="001B3C71">
        <w:trPr>
          <w:trHeight w:val="393"/>
        </w:trPr>
        <w:tc>
          <w:tcPr>
            <w:tcW w:w="9977" w:type="dxa"/>
            <w:gridSpan w:val="3"/>
            <w:shd w:val="clear" w:color="auto" w:fill="auto"/>
          </w:tcPr>
          <w:p w:rsidR="00C23C3F" w:rsidRPr="00997BA5" w:rsidRDefault="00C23C3F" w:rsidP="00C23C3F">
            <w:pPr>
              <w:tabs>
                <w:tab w:val="left" w:pos="3899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C23C3F" w:rsidRPr="00F20797" w:rsidRDefault="00C23C3F" w:rsidP="00C23C3F">
            <w:pPr>
              <w:tabs>
                <w:tab w:val="left" w:pos="3899"/>
              </w:tabs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C23C3F" w:rsidRPr="00024F20" w:rsidTr="001B3C71">
        <w:trPr>
          <w:trHeight w:val="327"/>
        </w:trPr>
        <w:tc>
          <w:tcPr>
            <w:tcW w:w="9977" w:type="dxa"/>
            <w:gridSpan w:val="3"/>
            <w:shd w:val="clear" w:color="auto" w:fill="D9D9D9" w:themeFill="background1" w:themeFillShade="D9"/>
          </w:tcPr>
          <w:p w:rsidR="00C23C3F" w:rsidRPr="00024F20" w:rsidRDefault="00C23C3F" w:rsidP="00C23C3F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A5031">
              <w:rPr>
                <w:rFonts w:ascii="Arial" w:eastAsia="Calibri" w:hAnsi="Arial" w:cs="Arial"/>
                <w:b/>
                <w:sz w:val="24"/>
                <w:szCs w:val="24"/>
              </w:rPr>
              <w:t>Description of the service</w:t>
            </w:r>
            <w:r w:rsidRPr="00024F20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C23C3F" w:rsidRPr="00024F20" w:rsidTr="001B3C71">
        <w:tc>
          <w:tcPr>
            <w:tcW w:w="9977" w:type="dxa"/>
            <w:gridSpan w:val="3"/>
            <w:shd w:val="clear" w:color="auto" w:fill="auto"/>
          </w:tcPr>
          <w:p w:rsidR="00C23C3F" w:rsidRPr="00997BA5" w:rsidRDefault="00C23C3F" w:rsidP="00C23C3F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F51444">
              <w:rPr>
                <w:rFonts w:ascii="Arial" w:eastAsia="Calibri" w:hAnsi="Arial" w:cs="Arial"/>
              </w:rPr>
              <w:t>e.g.</w:t>
            </w:r>
            <w:r w:rsidRPr="00F51444">
              <w:rPr>
                <w:rFonts w:ascii="Arial" w:eastAsia="Calibri" w:hAnsi="Arial" w:cs="Arial"/>
                <w:b/>
              </w:rPr>
              <w:t xml:space="preserve"> </w:t>
            </w:r>
            <w:r w:rsidRPr="00F51444">
              <w:rPr>
                <w:rFonts w:ascii="Arial" w:eastAsia="Calibri" w:hAnsi="Arial" w:cs="Arial"/>
              </w:rPr>
              <w:t>the service purpose,</w:t>
            </w:r>
            <w:r w:rsidRPr="00F51444">
              <w:rPr>
                <w:rFonts w:ascii="Arial" w:eastAsia="Calibri" w:hAnsi="Arial" w:cs="Arial"/>
                <w:b/>
              </w:rPr>
              <w:t xml:space="preserve"> </w:t>
            </w:r>
            <w:r w:rsidRPr="00F51444">
              <w:rPr>
                <w:rFonts w:ascii="Arial" w:eastAsia="Calibri" w:hAnsi="Arial" w:cs="Arial"/>
              </w:rPr>
              <w:t xml:space="preserve">profile of  users, setting, integrated/multidisciplinary, </w:t>
            </w:r>
            <w:r>
              <w:rPr>
                <w:rFonts w:ascii="Arial" w:eastAsia="Calibri" w:hAnsi="Arial" w:cs="Arial"/>
              </w:rPr>
              <w:t>seven</w:t>
            </w:r>
            <w:r w:rsidRPr="00F51444">
              <w:rPr>
                <w:rFonts w:ascii="Arial" w:eastAsia="Calibri" w:hAnsi="Arial" w:cs="Arial"/>
              </w:rPr>
              <w:t xml:space="preserve"> day etc. </w:t>
            </w:r>
          </w:p>
        </w:tc>
      </w:tr>
      <w:tr w:rsidR="00C23C3F" w:rsidRPr="00024F20" w:rsidTr="00223912">
        <w:trPr>
          <w:trHeight w:val="351"/>
        </w:trPr>
        <w:tc>
          <w:tcPr>
            <w:tcW w:w="9977" w:type="dxa"/>
            <w:gridSpan w:val="3"/>
            <w:shd w:val="clear" w:color="auto" w:fill="D9D9D9" w:themeFill="background1" w:themeFillShade="D9"/>
          </w:tcPr>
          <w:p w:rsidR="00C23C3F" w:rsidRPr="00FA5031" w:rsidRDefault="00C23C3F" w:rsidP="002239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c</w:t>
            </w:r>
            <w:r w:rsidRPr="0075521B">
              <w:rPr>
                <w:rFonts w:ascii="Arial" w:hAnsi="Arial" w:cs="Arial"/>
                <w:b/>
                <w:sz w:val="24"/>
                <w:szCs w:val="24"/>
              </w:rPr>
              <w:t>hallenge:</w:t>
            </w:r>
          </w:p>
        </w:tc>
      </w:tr>
      <w:tr w:rsidR="00C23C3F" w:rsidRPr="00024F20" w:rsidTr="001B3C71">
        <w:tc>
          <w:tcPr>
            <w:tcW w:w="9977" w:type="dxa"/>
            <w:gridSpan w:val="3"/>
            <w:shd w:val="clear" w:color="auto" w:fill="auto"/>
          </w:tcPr>
          <w:p w:rsidR="009B6DCC" w:rsidRDefault="00223912" w:rsidP="009B6D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Where was the gap in service delivery?</w:t>
            </w:r>
            <w:r w:rsidR="009B6DCC">
              <w:rPr>
                <w:rFonts w:ascii="Arial" w:eastAsia="Calibri" w:hAnsi="Arial" w:cs="Arial"/>
              </w:rPr>
              <w:t xml:space="preserve"> </w:t>
            </w:r>
            <w:r w:rsidR="009B6DCC" w:rsidRPr="000C6AC4">
              <w:rPr>
                <w:rFonts w:ascii="Arial" w:eastAsia="Calibri" w:hAnsi="Arial" w:cs="Arial"/>
              </w:rPr>
              <w:t>What need was the service set up to meet? What challenge does your service address?</w:t>
            </w:r>
          </w:p>
          <w:p w:rsidR="00C23C3F" w:rsidRPr="00997BA5" w:rsidRDefault="00C23C3F" w:rsidP="00C23C3F">
            <w:pPr>
              <w:spacing w:before="60" w:after="60" w:line="240" w:lineRule="auto"/>
              <w:ind w:left="-40"/>
              <w:rPr>
                <w:rFonts w:ascii="Arial" w:hAnsi="Arial" w:cs="Arial"/>
              </w:rPr>
            </w:pPr>
          </w:p>
        </w:tc>
      </w:tr>
      <w:tr w:rsidR="00C23C3F" w:rsidRPr="00024F20" w:rsidTr="001B3C71">
        <w:tc>
          <w:tcPr>
            <w:tcW w:w="9977" w:type="dxa"/>
            <w:gridSpan w:val="3"/>
            <w:shd w:val="clear" w:color="auto" w:fill="D9D9D9" w:themeFill="background1" w:themeFillShade="D9"/>
          </w:tcPr>
          <w:p w:rsidR="00C23C3F" w:rsidRPr="00FA5031" w:rsidRDefault="00C23C3F" w:rsidP="00C23C3F">
            <w:pPr>
              <w:ind w:left="-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Actions t</w:t>
            </w:r>
            <w:r w:rsidRPr="0075521B">
              <w:rPr>
                <w:rFonts w:ascii="Arial" w:hAnsi="Arial" w:cs="Arial"/>
                <w:b/>
                <w:sz w:val="24"/>
                <w:szCs w:val="24"/>
              </w:rPr>
              <w:t>aken:</w:t>
            </w:r>
            <w:r w:rsidRPr="0075521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B260F">
              <w:rPr>
                <w:rFonts w:ascii="Arial" w:eastAsia="Calibri" w:hAnsi="Arial" w:cs="Arial"/>
              </w:rPr>
              <w:t>e.g. aims of service, delivery, assessments and measures used</w:t>
            </w:r>
          </w:p>
        </w:tc>
      </w:tr>
      <w:tr w:rsidR="00C23C3F" w:rsidRPr="00024F20" w:rsidTr="001B3C71">
        <w:trPr>
          <w:trHeight w:val="2583"/>
        </w:trPr>
        <w:tc>
          <w:tcPr>
            <w:tcW w:w="9977" w:type="dxa"/>
            <w:gridSpan w:val="3"/>
            <w:shd w:val="clear" w:color="auto" w:fill="auto"/>
          </w:tcPr>
          <w:p w:rsidR="00C23C3F" w:rsidRDefault="00C23C3F" w:rsidP="00C23C3F">
            <w:pPr>
              <w:spacing w:before="60" w:after="0" w:line="240" w:lineRule="auto"/>
              <w:rPr>
                <w:rFonts w:ascii="Arial" w:hAnsi="Arial" w:cs="Arial"/>
              </w:rPr>
            </w:pPr>
            <w:r w:rsidRPr="00F51444">
              <w:rPr>
                <w:rFonts w:ascii="Arial" w:eastAsia="Calibri" w:hAnsi="Arial" w:cs="Arial"/>
              </w:rPr>
              <w:t>Te</w:t>
            </w:r>
            <w:r>
              <w:rPr>
                <w:rFonts w:ascii="Arial" w:eastAsia="Calibri" w:hAnsi="Arial" w:cs="Arial"/>
              </w:rPr>
              <w:t>ll us what you/your service did and how you now deliver occupational therapy</w:t>
            </w:r>
            <w:r w:rsidRPr="00F51444">
              <w:rPr>
                <w:rFonts w:ascii="Arial" w:eastAsia="Calibri" w:hAnsi="Arial" w:cs="Arial"/>
              </w:rPr>
              <w:t xml:space="preserve"> e.g. assessments, interventions and measures used</w:t>
            </w:r>
            <w:r w:rsidRPr="00F51444">
              <w:rPr>
                <w:rFonts w:ascii="Arial" w:hAnsi="Arial" w:cs="Arial"/>
              </w:rPr>
              <w:t>. These may include</w:t>
            </w:r>
            <w:r>
              <w:rPr>
                <w:rFonts w:ascii="Arial" w:hAnsi="Arial" w:cs="Arial"/>
              </w:rPr>
              <w:t>:</w:t>
            </w:r>
          </w:p>
          <w:p w:rsidR="00C23C3F" w:rsidRDefault="00C23C3F" w:rsidP="00C23C3F">
            <w:pPr>
              <w:pStyle w:val="ListParagraph"/>
              <w:numPr>
                <w:ilvl w:val="0"/>
                <w:numId w:val="1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A5031">
              <w:rPr>
                <w:rFonts w:ascii="Arial" w:hAnsi="Arial" w:cs="Arial"/>
              </w:rPr>
              <w:t>changes in how you work with partners</w:t>
            </w:r>
            <w:r w:rsidR="000C6AC4">
              <w:rPr>
                <w:rFonts w:ascii="Arial" w:hAnsi="Arial" w:cs="Arial"/>
              </w:rPr>
              <w:t xml:space="preserve"> and liaise with other agencies</w:t>
            </w:r>
            <w:r w:rsidRPr="00FA5031">
              <w:rPr>
                <w:rFonts w:ascii="Arial" w:hAnsi="Arial" w:cs="Arial"/>
              </w:rPr>
              <w:t xml:space="preserve">, </w:t>
            </w:r>
          </w:p>
          <w:p w:rsidR="00C23C3F" w:rsidRDefault="00C23C3F" w:rsidP="00C23C3F">
            <w:pPr>
              <w:pStyle w:val="ListParagraph"/>
              <w:numPr>
                <w:ilvl w:val="0"/>
                <w:numId w:val="11"/>
              </w:num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changes in how you </w:t>
            </w:r>
            <w:r w:rsidRPr="00FA5031">
              <w:rPr>
                <w:rFonts w:ascii="Arial" w:hAnsi="Arial" w:cs="Arial"/>
              </w:rPr>
              <w:t xml:space="preserve">offer access to occupational therapy, </w:t>
            </w:r>
          </w:p>
          <w:p w:rsidR="00C23C3F" w:rsidRDefault="00C23C3F" w:rsidP="00C23C3F">
            <w:pPr>
              <w:pStyle w:val="ListParagraph"/>
              <w:numPr>
                <w:ilvl w:val="0"/>
                <w:numId w:val="1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A5031">
              <w:rPr>
                <w:rFonts w:ascii="Arial" w:hAnsi="Arial" w:cs="Arial"/>
              </w:rPr>
              <w:t xml:space="preserve">have repositioned the role of occupational therapy , </w:t>
            </w:r>
          </w:p>
          <w:p w:rsidR="00C23C3F" w:rsidRDefault="00C23C3F" w:rsidP="00C23C3F">
            <w:pPr>
              <w:pStyle w:val="ListParagraph"/>
              <w:numPr>
                <w:ilvl w:val="0"/>
                <w:numId w:val="11"/>
              </w:num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</w:t>
            </w:r>
            <w:r w:rsidRPr="00FA5031">
              <w:rPr>
                <w:rFonts w:ascii="Arial" w:hAnsi="Arial" w:cs="Arial"/>
              </w:rPr>
              <w:t xml:space="preserve"> occupational therapy </w:t>
            </w:r>
            <w:r>
              <w:rPr>
                <w:rFonts w:ascii="Arial" w:hAnsi="Arial" w:cs="Arial"/>
              </w:rPr>
              <w:t>is now delivered</w:t>
            </w:r>
          </w:p>
          <w:p w:rsidR="00C23C3F" w:rsidRDefault="00C23C3F" w:rsidP="00C23C3F">
            <w:pPr>
              <w:pStyle w:val="ListParagraph"/>
              <w:numPr>
                <w:ilvl w:val="0"/>
                <w:numId w:val="11"/>
              </w:num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co-production, community assets based approach</w:t>
            </w:r>
          </w:p>
          <w:p w:rsidR="00C23C3F" w:rsidRPr="00D37F24" w:rsidRDefault="00C23C3F" w:rsidP="00D37F24">
            <w:pPr>
              <w:pStyle w:val="ListParagraph"/>
              <w:numPr>
                <w:ilvl w:val="0"/>
                <w:numId w:val="11"/>
              </w:num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carers</w:t>
            </w:r>
          </w:p>
        </w:tc>
      </w:tr>
      <w:tr w:rsidR="00C23C3F" w:rsidRPr="00024F20" w:rsidTr="001B3C71">
        <w:tc>
          <w:tcPr>
            <w:tcW w:w="9977" w:type="dxa"/>
            <w:gridSpan w:val="3"/>
            <w:shd w:val="clear" w:color="auto" w:fill="D9D9D9" w:themeFill="background1" w:themeFillShade="D9"/>
          </w:tcPr>
          <w:p w:rsidR="00C23C3F" w:rsidRPr="00FA5031" w:rsidRDefault="00C23C3F" w:rsidP="00C23C3F">
            <w:r w:rsidRPr="0075521B">
              <w:rPr>
                <w:rFonts w:ascii="Arial" w:eastAsia="Calibri" w:hAnsi="Arial" w:cs="Arial"/>
                <w:b/>
                <w:sz w:val="24"/>
                <w:szCs w:val="24"/>
              </w:rPr>
              <w:t>Impact:</w:t>
            </w:r>
            <w:r w:rsidRPr="00411C6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B260F">
              <w:rPr>
                <w:rFonts w:ascii="Arial" w:eastAsia="Calibri" w:hAnsi="Arial" w:cs="Arial"/>
              </w:rPr>
              <w:t xml:space="preserve">e.g. Difference to service users, carers, systems delivery, other services and delivery partners. </w:t>
            </w:r>
          </w:p>
        </w:tc>
      </w:tr>
      <w:tr w:rsidR="00C23C3F" w:rsidRPr="00024F20" w:rsidTr="001B3C71">
        <w:trPr>
          <w:trHeight w:val="195"/>
        </w:trPr>
        <w:tc>
          <w:tcPr>
            <w:tcW w:w="9977" w:type="dxa"/>
            <w:gridSpan w:val="3"/>
            <w:shd w:val="clear" w:color="auto" w:fill="auto"/>
          </w:tcPr>
          <w:p w:rsidR="00C23C3F" w:rsidRDefault="00C23C3F" w:rsidP="00C23C3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What has been the difference to service user’s experience of referral and working with the service? </w:t>
            </w:r>
          </w:p>
          <w:p w:rsidR="00C23C3F" w:rsidRDefault="00C23C3F" w:rsidP="00C23C3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Have new pathways been developed, new partnerships or communities of practice formed? </w:t>
            </w:r>
          </w:p>
          <w:p w:rsidR="00C23C3F" w:rsidRDefault="00C23C3F" w:rsidP="00C23C3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Has there been a difference to the local community?</w:t>
            </w:r>
          </w:p>
          <w:p w:rsidR="00C23C3F" w:rsidRPr="00D37F24" w:rsidRDefault="00C23C3F" w:rsidP="00C23C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23C3F" w:rsidRPr="00AD6678" w:rsidRDefault="00C23C3F" w:rsidP="00C23C3F">
            <w:pPr>
              <w:spacing w:before="60" w:after="0" w:line="240" w:lineRule="auto"/>
              <w:rPr>
                <w:rFonts w:ascii="Arial" w:hAnsi="Arial" w:cs="Arial"/>
              </w:rPr>
            </w:pPr>
            <w:r w:rsidRPr="00F51444">
              <w:rPr>
                <w:rFonts w:ascii="Arial" w:hAnsi="Arial" w:cs="Arial"/>
              </w:rPr>
              <w:t>Describe the outcomes of your interventions and/or the outcomes of your service.</w:t>
            </w:r>
            <w:r w:rsidRPr="006F6BFD">
              <w:rPr>
                <w:rFonts w:ascii="Arial" w:hAnsi="Arial" w:cs="Arial"/>
              </w:rPr>
              <w:t xml:space="preserve"> </w:t>
            </w:r>
            <w:r w:rsidRPr="00AD6678">
              <w:rPr>
                <w:rFonts w:ascii="Arial" w:hAnsi="Arial" w:cs="Arial"/>
              </w:rPr>
              <w:t>Outcomes demonstrate changes. Outcomes may reflect improvement, maintenance or prevention of deterioration.</w:t>
            </w:r>
          </w:p>
          <w:p w:rsidR="00C23C3F" w:rsidRPr="00D37F24" w:rsidRDefault="00C23C3F" w:rsidP="00C23C3F">
            <w:pPr>
              <w:pStyle w:val="ListParagraph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23C3F" w:rsidRPr="00AD6678" w:rsidRDefault="00C23C3F" w:rsidP="00C23C3F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AD6678">
              <w:rPr>
                <w:rFonts w:ascii="Arial" w:hAnsi="Arial" w:cs="Arial"/>
              </w:rPr>
              <w:t>Proxy outcomes will include avoidable use of services for example: reduced hospital admissions and care home placements.</w:t>
            </w:r>
          </w:p>
          <w:p w:rsidR="00C23C3F" w:rsidRPr="00D37F24" w:rsidRDefault="00C23C3F" w:rsidP="00C23C3F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:rsidR="00C23C3F" w:rsidRPr="00997BA5" w:rsidRDefault="00C23C3F" w:rsidP="00C23C3F">
            <w:pPr>
              <w:spacing w:after="0"/>
              <w:rPr>
                <w:rFonts w:ascii="Arial" w:hAnsi="Arial" w:cs="Arial"/>
              </w:rPr>
            </w:pPr>
            <w:r w:rsidRPr="00B07BD8">
              <w:rPr>
                <w:rFonts w:ascii="Arial" w:hAnsi="Arial" w:cs="Arial"/>
                <w:b/>
              </w:rPr>
              <w:t xml:space="preserve">Outcome measures </w:t>
            </w:r>
            <w:r w:rsidRPr="00B07BD8">
              <w:rPr>
                <w:rFonts w:ascii="Arial" w:hAnsi="Arial" w:cs="Arial"/>
              </w:rPr>
              <w:t>commonly used include</w:t>
            </w:r>
            <w:r w:rsidRPr="00A02D24">
              <w:rPr>
                <w:rFonts w:ascii="Arial" w:hAnsi="Arial" w:cs="Arial"/>
              </w:rPr>
              <w:t>:</w:t>
            </w:r>
          </w:p>
          <w:p w:rsidR="00C23C3F" w:rsidRPr="00D13CE9" w:rsidRDefault="00C23C3F" w:rsidP="00C23C3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D13CE9">
              <w:rPr>
                <w:rFonts w:ascii="Arial" w:hAnsi="Arial" w:cs="Arial"/>
              </w:rPr>
              <w:t xml:space="preserve">MOHO tools (Model of Human Occupation), </w:t>
            </w:r>
          </w:p>
          <w:p w:rsidR="00C23C3F" w:rsidRPr="00D13CE9" w:rsidRDefault="00C23C3F" w:rsidP="00C23C3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D13CE9">
              <w:rPr>
                <w:rFonts w:ascii="Arial" w:hAnsi="Arial" w:cs="Arial"/>
              </w:rPr>
              <w:t xml:space="preserve">Assessments Health of the Nation Outcome Scales (HoNOS), </w:t>
            </w:r>
          </w:p>
          <w:p w:rsidR="00C23C3F" w:rsidRPr="00D13CE9" w:rsidRDefault="00C23C3F" w:rsidP="00C23C3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D13CE9">
              <w:rPr>
                <w:rFonts w:ascii="Arial" w:hAnsi="Arial" w:cs="Arial"/>
              </w:rPr>
              <w:t xml:space="preserve">EQ-5D, </w:t>
            </w:r>
          </w:p>
          <w:p w:rsidR="00C23C3F" w:rsidRPr="00D13CE9" w:rsidRDefault="00C23C3F" w:rsidP="00C23C3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D13CE9">
              <w:rPr>
                <w:rFonts w:ascii="Arial" w:hAnsi="Arial" w:cs="Arial"/>
              </w:rPr>
              <w:t xml:space="preserve">Canadian Occupational Performance Measure (COPM), </w:t>
            </w:r>
          </w:p>
          <w:p w:rsidR="00C23C3F" w:rsidRPr="00D13CE9" w:rsidRDefault="00C23C3F" w:rsidP="00C23C3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D13CE9">
              <w:rPr>
                <w:rFonts w:ascii="Arial" w:hAnsi="Arial" w:cs="Arial"/>
              </w:rPr>
              <w:t xml:space="preserve">Australian Therapy Outcome Measures (AusTOMs), </w:t>
            </w:r>
          </w:p>
          <w:p w:rsidR="00C23C3F" w:rsidRPr="00AD6678" w:rsidRDefault="00C23C3F" w:rsidP="00C23C3F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13CE9">
              <w:rPr>
                <w:rFonts w:ascii="Arial" w:hAnsi="Arial" w:cs="Arial"/>
              </w:rPr>
              <w:t>Assessment of Motor and Process Skills (AMPS)</w:t>
            </w:r>
          </w:p>
          <w:p w:rsidR="001B3C71" w:rsidRPr="00D37F24" w:rsidRDefault="00C23C3F" w:rsidP="001B3C71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Goal Attainment Scale (GAS)</w:t>
            </w:r>
          </w:p>
        </w:tc>
      </w:tr>
      <w:tr w:rsidR="00C23C3F" w:rsidRPr="00024F20" w:rsidTr="001B3C71">
        <w:trPr>
          <w:trHeight w:val="240"/>
        </w:trPr>
        <w:tc>
          <w:tcPr>
            <w:tcW w:w="9977" w:type="dxa"/>
            <w:gridSpan w:val="3"/>
            <w:shd w:val="clear" w:color="auto" w:fill="D9D9D9" w:themeFill="background1" w:themeFillShade="D9"/>
          </w:tcPr>
          <w:p w:rsidR="00C23C3F" w:rsidRPr="00FA5031" w:rsidRDefault="00C23C3F" w:rsidP="00C23C3F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Measure of s</w:t>
            </w:r>
            <w:r w:rsidRPr="00FA5031">
              <w:rPr>
                <w:rFonts w:ascii="Arial" w:hAnsi="Arial" w:cs="Arial"/>
                <w:b/>
                <w:sz w:val="24"/>
                <w:szCs w:val="24"/>
              </w:rPr>
              <w:t>uccess:</w:t>
            </w:r>
            <w:r w:rsidRPr="00FA503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t>I</w:t>
            </w:r>
            <w:r w:rsidRPr="00FA5031">
              <w:rPr>
                <w:rFonts w:ascii="Arial" w:eastAsia="Calibri" w:hAnsi="Arial" w:cs="Arial"/>
              </w:rPr>
              <w:t xml:space="preserve">mprovements to service users - occupational outcomes, health and wellbeing outcomes - mental and physical health benefits, </w:t>
            </w:r>
            <w:r w:rsidRPr="00FA5031">
              <w:rPr>
                <w:rFonts w:ascii="Arial" w:eastAsia="Calibri" w:hAnsi="Arial" w:cs="Arial"/>
                <w:color w:val="000000" w:themeColor="text1"/>
              </w:rPr>
              <w:t>social eng</w:t>
            </w:r>
            <w:r w:rsidR="001B3C71">
              <w:rPr>
                <w:rFonts w:ascii="Arial" w:eastAsia="Calibri" w:hAnsi="Arial" w:cs="Arial"/>
                <w:color w:val="000000" w:themeColor="text1"/>
              </w:rPr>
              <w:t xml:space="preserve">agement, ability to self </w:t>
            </w:r>
            <w:r w:rsidRPr="00FA5031">
              <w:rPr>
                <w:rFonts w:ascii="Arial" w:eastAsia="Calibri" w:hAnsi="Arial" w:cs="Arial"/>
                <w:color w:val="000000" w:themeColor="text1"/>
              </w:rPr>
              <w:t xml:space="preserve">manage. </w:t>
            </w:r>
          </w:p>
          <w:p w:rsidR="00C23C3F" w:rsidRPr="00FA5031" w:rsidRDefault="00C23C3F" w:rsidP="00C23C3F">
            <w:pPr>
              <w:spacing w:after="0" w:line="240" w:lineRule="auto"/>
              <w:rPr>
                <w:b/>
              </w:rPr>
            </w:pPr>
            <w:r w:rsidRPr="00FA5031">
              <w:rPr>
                <w:rFonts w:ascii="Arial" w:eastAsia="Calibri" w:hAnsi="Arial" w:cs="Arial"/>
                <w:color w:val="000000" w:themeColor="text1"/>
              </w:rPr>
              <w:t>Value to the carer(s) and i</w:t>
            </w:r>
            <w:r w:rsidRPr="00FA5031">
              <w:rPr>
                <w:rFonts w:ascii="Arial" w:eastAsia="Calibri" w:hAnsi="Arial" w:cs="Arial"/>
              </w:rPr>
              <w:t>mprovements to service delivery (quality of care outcomes)</w:t>
            </w:r>
          </w:p>
          <w:p w:rsidR="00C23C3F" w:rsidRPr="007B260F" w:rsidRDefault="00C23C3F" w:rsidP="00C23C3F">
            <w:pPr>
              <w:spacing w:after="0" w:line="240" w:lineRule="auto"/>
              <w:rPr>
                <w:rFonts w:ascii="Arial" w:hAnsi="Arial" w:cs="Arial"/>
              </w:rPr>
            </w:pPr>
            <w:r w:rsidRPr="00FA5031">
              <w:rPr>
                <w:rFonts w:ascii="Arial" w:hAnsi="Arial" w:cs="Arial"/>
              </w:rPr>
              <w:t>Costs savings/return on investment</w:t>
            </w:r>
          </w:p>
          <w:p w:rsidR="00C23C3F" w:rsidRDefault="00C23C3F" w:rsidP="00C23C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23C3F" w:rsidRPr="00024F20" w:rsidTr="001B3C71">
        <w:trPr>
          <w:trHeight w:val="406"/>
        </w:trPr>
        <w:tc>
          <w:tcPr>
            <w:tcW w:w="9977" w:type="dxa"/>
            <w:gridSpan w:val="3"/>
            <w:shd w:val="clear" w:color="auto" w:fill="auto"/>
          </w:tcPr>
          <w:p w:rsidR="00C23C3F" w:rsidRPr="005914F3" w:rsidRDefault="00C23C3F" w:rsidP="00C23C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23C3F" w:rsidRDefault="00C23C3F" w:rsidP="00C23C3F">
            <w:pPr>
              <w:spacing w:after="0" w:line="240" w:lineRule="auto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There are different types of outcomes to be considered: Occupational outcomes, Health and Well Being outcomes and Quality of Care outcomes</w:t>
            </w:r>
            <w:r>
              <w:rPr>
                <w:rFonts w:ascii="Arial" w:hAnsi="Arial" w:cs="Arial"/>
              </w:rPr>
              <w:t>.</w:t>
            </w:r>
          </w:p>
          <w:p w:rsidR="00C23C3F" w:rsidRPr="00854595" w:rsidRDefault="00C23C3F" w:rsidP="00C23C3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:rsidR="00C23C3F" w:rsidRPr="00854595" w:rsidRDefault="00C23C3F" w:rsidP="00C23C3F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854595">
              <w:rPr>
                <w:rFonts w:ascii="Arial" w:hAnsi="Arial" w:cs="Arial"/>
                <w:b/>
              </w:rPr>
              <w:t xml:space="preserve">Occupational Outcomes </w:t>
            </w:r>
            <w:r w:rsidRPr="00854595">
              <w:rPr>
                <w:rFonts w:ascii="Arial" w:hAnsi="Arial" w:cs="Arial"/>
              </w:rPr>
              <w:t xml:space="preserve">may capture improvements </w:t>
            </w:r>
            <w:r w:rsidRPr="00F51444">
              <w:rPr>
                <w:rFonts w:ascii="Arial" w:hAnsi="Arial" w:cs="Arial"/>
              </w:rPr>
              <w:t>in relation to:</w:t>
            </w:r>
          </w:p>
          <w:p w:rsidR="00C23C3F" w:rsidRPr="00854595" w:rsidRDefault="00C23C3F" w:rsidP="00C23C3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</w:t>
            </w:r>
            <w:r w:rsidRPr="00854595">
              <w:rPr>
                <w:rFonts w:ascii="Arial" w:hAnsi="Arial" w:cs="Arial"/>
              </w:rPr>
              <w:t>umber of occupational goals achieved</w:t>
            </w:r>
          </w:p>
          <w:p w:rsidR="00C23C3F" w:rsidRPr="00854595" w:rsidRDefault="00C23C3F" w:rsidP="00C23C3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A person’s confidence and ability to continue with occupations</w:t>
            </w:r>
          </w:p>
          <w:p w:rsidR="00C23C3F" w:rsidRPr="00854595" w:rsidRDefault="00C23C3F" w:rsidP="00C23C3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 xml:space="preserve">Independence- reduced dependency on others to carry out occupations </w:t>
            </w:r>
          </w:p>
          <w:p w:rsidR="00C23C3F" w:rsidRPr="00854595" w:rsidRDefault="00C23C3F" w:rsidP="00C23C3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Ability to return to roles</w:t>
            </w:r>
          </w:p>
          <w:p w:rsidR="00C23C3F" w:rsidRDefault="00C23C3F" w:rsidP="00C23C3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23C3F" w:rsidRPr="00997BA5" w:rsidRDefault="00C23C3F" w:rsidP="00C23C3F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F51444">
              <w:rPr>
                <w:rFonts w:ascii="Arial" w:hAnsi="Arial" w:cs="Arial"/>
                <w:b/>
              </w:rPr>
              <w:t>Health and wellbeing outcomes</w:t>
            </w:r>
            <w:r w:rsidRPr="00F51444">
              <w:rPr>
                <w:rFonts w:ascii="Arial" w:hAnsi="Arial" w:cs="Arial"/>
              </w:rPr>
              <w:t xml:space="preserve"> may capture improvements in relation to:</w:t>
            </w:r>
          </w:p>
          <w:p w:rsidR="00C23C3F" w:rsidRPr="00854595" w:rsidRDefault="00C23C3F" w:rsidP="00C23C3F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 xml:space="preserve">Occupations the </w:t>
            </w:r>
            <w:r>
              <w:rPr>
                <w:rFonts w:ascii="Arial" w:hAnsi="Arial" w:cs="Arial"/>
              </w:rPr>
              <w:t>person is now able to engage in</w:t>
            </w:r>
          </w:p>
          <w:p w:rsidR="00C23C3F" w:rsidRDefault="00C23C3F" w:rsidP="00C23C3F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maintain roles</w:t>
            </w:r>
          </w:p>
          <w:p w:rsidR="00C23C3F" w:rsidRDefault="00C23C3F" w:rsidP="00C23C3F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 xml:space="preserve">Return or ability to </w:t>
            </w:r>
            <w:r>
              <w:rPr>
                <w:rFonts w:ascii="Arial" w:hAnsi="Arial" w:cs="Arial"/>
              </w:rPr>
              <w:t>stay in work</w:t>
            </w:r>
          </w:p>
          <w:p w:rsidR="00C23C3F" w:rsidRDefault="00C23C3F" w:rsidP="00C23C3F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 xml:space="preserve">Ability to access </w:t>
            </w:r>
            <w:r>
              <w:rPr>
                <w:rFonts w:ascii="Arial" w:hAnsi="Arial" w:cs="Arial"/>
              </w:rPr>
              <w:t>family, friends and communities</w:t>
            </w:r>
          </w:p>
          <w:p w:rsidR="00C23C3F" w:rsidRDefault="00C23C3F" w:rsidP="00C23C3F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 xml:space="preserve">Person’s perceived </w:t>
            </w:r>
            <w:r>
              <w:rPr>
                <w:rFonts w:ascii="Arial" w:hAnsi="Arial" w:cs="Arial"/>
              </w:rPr>
              <w:t>ability to manage their illness</w:t>
            </w:r>
          </w:p>
          <w:p w:rsidR="00C23C3F" w:rsidRDefault="00C23C3F" w:rsidP="00C23C3F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Person’s experi</w:t>
            </w:r>
            <w:r>
              <w:rPr>
                <w:rFonts w:ascii="Arial" w:hAnsi="Arial" w:cs="Arial"/>
              </w:rPr>
              <w:t>ence and ability to cope –PREMs</w:t>
            </w:r>
          </w:p>
          <w:p w:rsidR="00C23C3F" w:rsidRPr="00854595" w:rsidRDefault="00C23C3F" w:rsidP="00C23C3F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 to the carer</w:t>
            </w:r>
          </w:p>
          <w:p w:rsidR="00C23C3F" w:rsidRPr="00977E27" w:rsidRDefault="00C23C3F" w:rsidP="00C23C3F">
            <w:pPr>
              <w:pStyle w:val="ListParagraph"/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23C3F" w:rsidRPr="00997BA5" w:rsidRDefault="00C23C3F" w:rsidP="00C23C3F">
            <w:pPr>
              <w:shd w:val="clear" w:color="auto" w:fill="FFFFFF" w:themeFill="background1"/>
              <w:spacing w:after="0"/>
              <w:rPr>
                <w:rFonts w:ascii="Arial" w:hAnsi="Arial" w:cs="Arial"/>
              </w:rPr>
            </w:pPr>
            <w:r w:rsidRPr="00D82936">
              <w:rPr>
                <w:rFonts w:ascii="Arial" w:hAnsi="Arial" w:cs="Arial"/>
              </w:rPr>
              <w:t xml:space="preserve">This is usually reported through </w:t>
            </w:r>
            <w:r w:rsidRPr="00D82936">
              <w:rPr>
                <w:rFonts w:ascii="Arial" w:hAnsi="Arial" w:cs="Arial"/>
                <w:b/>
                <w:i/>
              </w:rPr>
              <w:t>Qualitative data</w:t>
            </w:r>
            <w:r w:rsidRPr="00D82936">
              <w:rPr>
                <w:rFonts w:ascii="Arial" w:hAnsi="Arial" w:cs="Arial"/>
                <w:b/>
              </w:rPr>
              <w:t xml:space="preserve">.  </w:t>
            </w:r>
            <w:r w:rsidRPr="00D82936">
              <w:rPr>
                <w:rFonts w:ascii="Arial" w:hAnsi="Arial" w:cs="Arial"/>
              </w:rPr>
              <w:t>It can also be captured through</w:t>
            </w:r>
            <w:r w:rsidRPr="00D82936">
              <w:rPr>
                <w:rFonts w:ascii="Arial" w:hAnsi="Arial" w:cs="Arial"/>
                <w:b/>
              </w:rPr>
              <w:t xml:space="preserve"> </w:t>
            </w:r>
            <w:r w:rsidRPr="00D82936">
              <w:rPr>
                <w:rFonts w:ascii="Arial" w:hAnsi="Arial" w:cs="Arial"/>
                <w:b/>
                <w:i/>
              </w:rPr>
              <w:t>Quantitative data</w:t>
            </w:r>
            <w:r w:rsidRPr="00D82936">
              <w:rPr>
                <w:rFonts w:ascii="Arial" w:hAnsi="Arial" w:cs="Arial"/>
                <w:sz w:val="20"/>
                <w:szCs w:val="20"/>
              </w:rPr>
              <w:t xml:space="preserve"> i.e.</w:t>
            </w:r>
            <w:r w:rsidRPr="00D82936">
              <w:rPr>
                <w:rFonts w:ascii="Arial" w:hAnsi="Arial" w:cs="Arial"/>
              </w:rPr>
              <w:t>- the numbers and percentages of:</w:t>
            </w:r>
          </w:p>
          <w:p w:rsidR="00C23C3F" w:rsidRDefault="00C23C3F" w:rsidP="00C23C3F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Outc</w:t>
            </w:r>
            <w:r>
              <w:rPr>
                <w:rFonts w:ascii="Arial" w:hAnsi="Arial" w:cs="Arial"/>
              </w:rPr>
              <w:t>omes set by the person achieved</w:t>
            </w:r>
          </w:p>
          <w:p w:rsidR="00C23C3F" w:rsidRPr="00F51444" w:rsidRDefault="00C23C3F" w:rsidP="00C23C3F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rFonts w:ascii="Arial" w:hAnsi="Arial" w:cs="Arial"/>
              </w:rPr>
            </w:pPr>
            <w:r w:rsidRPr="00F51444">
              <w:rPr>
                <w:rFonts w:ascii="Arial" w:hAnsi="Arial" w:cs="Arial"/>
              </w:rPr>
              <w:t>People completing intervention/ reaching goals</w:t>
            </w:r>
          </w:p>
          <w:p w:rsidR="00C23C3F" w:rsidRPr="00854595" w:rsidRDefault="00C23C3F" w:rsidP="00C23C3F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Peo</w:t>
            </w:r>
            <w:r>
              <w:rPr>
                <w:rFonts w:ascii="Arial" w:hAnsi="Arial" w:cs="Arial"/>
              </w:rPr>
              <w:t>ple discharged from the service</w:t>
            </w:r>
          </w:p>
          <w:p w:rsidR="00C23C3F" w:rsidRPr="00977E27" w:rsidRDefault="00C23C3F" w:rsidP="00C23C3F">
            <w:pPr>
              <w:pStyle w:val="ListParagraph"/>
              <w:shd w:val="clear" w:color="auto" w:fill="FFFFFF" w:themeFill="background1"/>
              <w:ind w:left="1440"/>
              <w:rPr>
                <w:rFonts w:ascii="Arial" w:hAnsi="Arial" w:cs="Arial"/>
                <w:sz w:val="16"/>
                <w:szCs w:val="16"/>
              </w:rPr>
            </w:pPr>
          </w:p>
          <w:p w:rsidR="00C23C3F" w:rsidRPr="00D82936" w:rsidRDefault="00C23C3F" w:rsidP="00C23C3F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/>
              <w:rPr>
                <w:rFonts w:ascii="Arial" w:hAnsi="Arial" w:cs="Arial"/>
              </w:rPr>
            </w:pPr>
            <w:r w:rsidRPr="00D82936">
              <w:rPr>
                <w:rFonts w:ascii="Arial" w:hAnsi="Arial" w:cs="Arial"/>
                <w:b/>
              </w:rPr>
              <w:t xml:space="preserve">Quality of Care Outcomes </w:t>
            </w:r>
            <w:r w:rsidRPr="00D82936">
              <w:rPr>
                <w:rFonts w:ascii="Arial" w:hAnsi="Arial" w:cs="Arial"/>
              </w:rPr>
              <w:t>may capture improvements to:</w:t>
            </w:r>
          </w:p>
          <w:p w:rsidR="00C23C3F" w:rsidRDefault="00C23C3F" w:rsidP="00C23C3F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Value of the service to</w:t>
            </w:r>
            <w:r>
              <w:rPr>
                <w:rFonts w:ascii="Arial" w:hAnsi="Arial" w:cs="Arial"/>
              </w:rPr>
              <w:t xml:space="preserve"> the person- PROMs</w:t>
            </w:r>
          </w:p>
          <w:p w:rsidR="00C23C3F" w:rsidRDefault="00C23C3F" w:rsidP="00C23C3F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</w:rPr>
              <w:t>lue of the service to the carer</w:t>
            </w:r>
          </w:p>
          <w:p w:rsidR="00C23C3F" w:rsidRDefault="00C23C3F" w:rsidP="00C23C3F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 xml:space="preserve">Communication and partnership working </w:t>
            </w:r>
            <w:r>
              <w:rPr>
                <w:rFonts w:ascii="Arial" w:hAnsi="Arial" w:cs="Arial"/>
              </w:rPr>
              <w:t>between services</w:t>
            </w:r>
          </w:p>
          <w:p w:rsidR="00C23C3F" w:rsidRPr="0009309E" w:rsidRDefault="00C23C3F" w:rsidP="00C23C3F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Improving tr</w:t>
            </w:r>
            <w:r>
              <w:rPr>
                <w:rFonts w:ascii="Arial" w:hAnsi="Arial" w:cs="Arial"/>
              </w:rPr>
              <w:t>ansition from hospital to home</w:t>
            </w:r>
          </w:p>
          <w:p w:rsidR="00C23C3F" w:rsidRDefault="00C23C3F" w:rsidP="00C23C3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23C3F" w:rsidRDefault="00C23C3F" w:rsidP="00C23C3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214B">
              <w:rPr>
                <w:rFonts w:ascii="Arial" w:eastAsia="Calibri" w:hAnsi="Arial" w:cs="Arial"/>
              </w:rPr>
              <w:t xml:space="preserve">For managers and commissioners who invest money into a service, it is important to see what the return on that investment is, not only from the improved outcomes but also how the service can save money in the long term i.e. you </w:t>
            </w:r>
            <w:r w:rsidRPr="00F51444">
              <w:rPr>
                <w:rFonts w:ascii="Arial" w:eastAsia="Calibri" w:hAnsi="Arial" w:cs="Arial"/>
              </w:rPr>
              <w:t>need to be</w:t>
            </w:r>
            <w:r w:rsidRPr="0036214B">
              <w:rPr>
                <w:rFonts w:ascii="Arial" w:eastAsia="Calibri" w:hAnsi="Arial" w:cs="Arial"/>
              </w:rPr>
              <w:t xml:space="preserve"> able to demonstrate</w:t>
            </w:r>
            <w:r w:rsidRPr="005914F3">
              <w:rPr>
                <w:rFonts w:ascii="Arial" w:eastAsia="Calibri" w:hAnsi="Arial" w:cs="Arial"/>
              </w:rPr>
              <w:t xml:space="preserve"> how the service is cost effective.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5914F3">
              <w:rPr>
                <w:rFonts w:ascii="Arial" w:eastAsia="Calibri" w:hAnsi="Arial" w:cs="Arial"/>
              </w:rPr>
              <w:t>For example:</w:t>
            </w:r>
          </w:p>
          <w:p w:rsidR="00C23C3F" w:rsidRPr="00977E27" w:rsidRDefault="00C23C3F" w:rsidP="00C23C3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23C3F" w:rsidRPr="00CC06D8" w:rsidRDefault="00C23C3F" w:rsidP="00C23C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CC06D8">
              <w:rPr>
                <w:rFonts w:ascii="Arial" w:eastAsia="Calibri" w:hAnsi="Arial" w:cs="Arial"/>
              </w:rPr>
              <w:t>Number of bed days saved.</w:t>
            </w:r>
          </w:p>
          <w:p w:rsidR="00C23C3F" w:rsidRPr="00CC06D8" w:rsidRDefault="00C23C3F" w:rsidP="00C23C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CC06D8">
              <w:rPr>
                <w:rFonts w:ascii="Arial" w:eastAsia="Calibri" w:hAnsi="Arial" w:cs="Arial"/>
              </w:rPr>
              <w:t>Discharge from hospital or services.</w:t>
            </w:r>
          </w:p>
          <w:p w:rsidR="00C23C3F" w:rsidRPr="00CC06D8" w:rsidRDefault="00C23C3F" w:rsidP="00C23C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CC06D8">
              <w:rPr>
                <w:rFonts w:ascii="Arial" w:eastAsia="Calibri" w:hAnsi="Arial" w:cs="Arial"/>
              </w:rPr>
              <w:t>Delay/avoidance of admissions- hospital, residential care</w:t>
            </w:r>
          </w:p>
          <w:p w:rsidR="00C23C3F" w:rsidRPr="00CC06D8" w:rsidRDefault="00C23C3F" w:rsidP="00C23C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CC06D8">
              <w:rPr>
                <w:rFonts w:ascii="Arial" w:eastAsia="Calibri" w:hAnsi="Arial" w:cs="Arial"/>
              </w:rPr>
              <w:t>Reduction in number of other agencies involved</w:t>
            </w:r>
          </w:p>
          <w:p w:rsidR="00C23C3F" w:rsidRPr="00CC06D8" w:rsidRDefault="00C23C3F" w:rsidP="00C23C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CC06D8">
              <w:rPr>
                <w:rFonts w:ascii="Arial" w:eastAsia="Calibri" w:hAnsi="Arial" w:cs="Arial"/>
              </w:rPr>
              <w:t xml:space="preserve">Reduction in the number of care visits or numbers of staff </w:t>
            </w:r>
            <w:r>
              <w:rPr>
                <w:rFonts w:ascii="Arial" w:eastAsia="Calibri" w:hAnsi="Arial" w:cs="Arial"/>
              </w:rPr>
              <w:t xml:space="preserve">involved in delivering care </w:t>
            </w:r>
          </w:p>
          <w:p w:rsidR="00C23C3F" w:rsidRPr="005914F3" w:rsidRDefault="00C23C3F" w:rsidP="00C23C3F">
            <w:pPr>
              <w:spacing w:after="0" w:line="240" w:lineRule="auto"/>
              <w:ind w:left="318"/>
              <w:rPr>
                <w:rFonts w:ascii="Arial" w:eastAsia="Calibri" w:hAnsi="Arial" w:cs="Arial"/>
              </w:rPr>
            </w:pPr>
            <w:r w:rsidRPr="005914F3">
              <w:rPr>
                <w:rFonts w:ascii="Arial" w:eastAsia="Calibri" w:hAnsi="Arial" w:cs="Arial"/>
              </w:rPr>
              <w:t>e.g. reduction in the need for double handling.</w:t>
            </w:r>
          </w:p>
          <w:p w:rsidR="00C23C3F" w:rsidRDefault="00C23C3F" w:rsidP="00C23C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CC06D8">
              <w:rPr>
                <w:rFonts w:ascii="Arial" w:eastAsia="Calibri" w:hAnsi="Arial" w:cs="Arial"/>
              </w:rPr>
              <w:t>Reduction in use of emergency and crisis response services e.g. Calls to 999</w:t>
            </w:r>
          </w:p>
          <w:p w:rsidR="00C23C3F" w:rsidRPr="00977E27" w:rsidRDefault="00C23C3F" w:rsidP="00C23C3F">
            <w:pPr>
              <w:pStyle w:val="ListParagraph"/>
              <w:spacing w:after="0" w:line="240" w:lineRule="auto"/>
              <w:ind w:left="36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23C3F" w:rsidRPr="0036214B" w:rsidRDefault="00C23C3F" w:rsidP="00C23C3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214B">
              <w:rPr>
                <w:rFonts w:ascii="Arial" w:eastAsia="Calibri" w:hAnsi="Arial" w:cs="Arial"/>
              </w:rPr>
              <w:t xml:space="preserve">Some savings may not be specifically quantifiable but still have a positive financial impact </w:t>
            </w:r>
            <w:r>
              <w:rPr>
                <w:rFonts w:ascii="Arial" w:eastAsia="Calibri" w:hAnsi="Arial" w:cs="Arial"/>
              </w:rPr>
              <w:t>for the person or society.  For example:</w:t>
            </w:r>
          </w:p>
          <w:p w:rsidR="00C23C3F" w:rsidRPr="0036214B" w:rsidRDefault="00C23C3F" w:rsidP="00C23C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6214B">
              <w:rPr>
                <w:rFonts w:ascii="Arial" w:eastAsia="Calibri" w:hAnsi="Arial" w:cs="Arial"/>
              </w:rPr>
              <w:t xml:space="preserve">Remaining or returning to work </w:t>
            </w:r>
          </w:p>
          <w:p w:rsidR="00C23C3F" w:rsidRPr="0036214B" w:rsidRDefault="00C23C3F" w:rsidP="00C23C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6214B">
              <w:rPr>
                <w:rFonts w:ascii="Arial" w:eastAsia="Calibri" w:hAnsi="Arial" w:cs="Arial"/>
              </w:rPr>
              <w:t>Reduction of reliance on benefits</w:t>
            </w:r>
          </w:p>
          <w:p w:rsidR="00C23C3F" w:rsidRDefault="00C23C3F" w:rsidP="00C23C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6214B">
              <w:rPr>
                <w:rFonts w:ascii="Arial" w:eastAsia="Calibri" w:hAnsi="Arial" w:cs="Arial"/>
              </w:rPr>
              <w:t>Not re-offending</w:t>
            </w:r>
          </w:p>
          <w:p w:rsidR="00C23C3F" w:rsidRPr="00977E27" w:rsidRDefault="00C23C3F" w:rsidP="00C23C3F">
            <w:pPr>
              <w:pStyle w:val="ListParagraph"/>
              <w:spacing w:after="0" w:line="240" w:lineRule="auto"/>
              <w:ind w:left="36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23C3F" w:rsidRDefault="00C23C3F" w:rsidP="00C23C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36214B">
              <w:rPr>
                <w:rFonts w:ascii="Arial" w:eastAsia="Calibri" w:hAnsi="Arial" w:cs="Arial"/>
              </w:rPr>
              <w:t>Certain services are expensive but their positive impact justifies the investment e.g</w:t>
            </w:r>
            <w:r>
              <w:rPr>
                <w:rFonts w:ascii="Arial" w:eastAsia="Calibri" w:hAnsi="Arial" w:cs="Arial"/>
              </w:rPr>
              <w:t>.</w:t>
            </w:r>
            <w:r w:rsidRPr="0036214B">
              <w:rPr>
                <w:rFonts w:ascii="Arial" w:eastAsia="Calibri" w:hAnsi="Arial" w:cs="Arial"/>
              </w:rPr>
              <w:t xml:space="preserve"> services for </w:t>
            </w:r>
            <w:r w:rsidRPr="0036214B">
              <w:rPr>
                <w:rFonts w:ascii="Arial" w:eastAsia="Calibri" w:hAnsi="Arial" w:cs="Arial"/>
              </w:rPr>
              <w:lastRenderedPageBreak/>
              <w:t xml:space="preserve">children with complex needs.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6214B">
              <w:rPr>
                <w:rFonts w:ascii="Arial" w:eastAsia="Calibri" w:hAnsi="Arial" w:cs="Arial"/>
              </w:rPr>
              <w:t>If this is the case for your service, make sure you have included evidence of the impact on prevention and wellbeing.</w:t>
            </w:r>
          </w:p>
        </w:tc>
      </w:tr>
      <w:tr w:rsidR="00220E19" w:rsidRPr="00FD4566" w:rsidTr="001B3C71">
        <w:trPr>
          <w:gridAfter w:val="1"/>
          <w:wAfter w:w="54" w:type="dxa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:rsidR="00220E19" w:rsidRPr="00F20797" w:rsidRDefault="00220E19" w:rsidP="00220E19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F20797">
              <w:rPr>
                <w:rFonts w:ascii="Arial" w:eastAsia="Calibri" w:hAnsi="Arial" w:cs="Arial"/>
                <w:b/>
              </w:rPr>
              <w:lastRenderedPageBreak/>
              <w:t>Examples of Unit Costs of Health</w:t>
            </w:r>
            <w:r w:rsidR="00965819">
              <w:rPr>
                <w:rFonts w:ascii="Arial" w:eastAsia="Calibri" w:hAnsi="Arial" w:cs="Arial"/>
                <w:b/>
              </w:rPr>
              <w:t xml:space="preserve"> and Social Care taken from 2016</w:t>
            </w:r>
            <w:r w:rsidRPr="00F20797">
              <w:rPr>
                <w:rFonts w:ascii="Arial" w:eastAsia="Calibri" w:hAnsi="Arial" w:cs="Arial"/>
                <w:b/>
              </w:rPr>
              <w:t xml:space="preserve"> data:</w:t>
            </w:r>
          </w:p>
        </w:tc>
      </w:tr>
      <w:tr w:rsidR="00220E19" w:rsidRPr="00FD4566" w:rsidTr="001B3C71">
        <w:trPr>
          <w:gridAfter w:val="1"/>
          <w:wAfter w:w="54" w:type="dxa"/>
          <w:trHeight w:val="408"/>
        </w:trPr>
        <w:tc>
          <w:tcPr>
            <w:tcW w:w="4962" w:type="dxa"/>
            <w:shd w:val="clear" w:color="auto" w:fill="auto"/>
          </w:tcPr>
          <w:p w:rsidR="00220E19" w:rsidRPr="00F20797" w:rsidRDefault="00220E19" w:rsidP="00220E19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  <w:r w:rsidRPr="00F20797">
              <w:rPr>
                <w:rFonts w:ascii="Arial" w:eastAsia="Calibri" w:hAnsi="Arial" w:cs="Arial"/>
              </w:rPr>
              <w:t>Staff Costs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E134E">
              <w:rPr>
                <w:rFonts w:ascii="Arial" w:eastAsia="Calibri" w:hAnsi="Arial" w:cs="Arial"/>
                <w:sz w:val="18"/>
                <w:szCs w:val="18"/>
              </w:rPr>
              <w:t>(taking all other costs into account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220E19" w:rsidRPr="00F20797" w:rsidRDefault="00220E19" w:rsidP="00220E19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  <w:r w:rsidRPr="00F20797">
              <w:rPr>
                <w:rFonts w:ascii="Arial" w:eastAsia="Calibri" w:hAnsi="Arial" w:cs="Arial"/>
              </w:rPr>
              <w:t>Service Costs</w:t>
            </w:r>
          </w:p>
        </w:tc>
      </w:tr>
      <w:tr w:rsidR="00220E19" w:rsidRPr="00FD4566" w:rsidTr="001B3C71">
        <w:trPr>
          <w:gridAfter w:val="1"/>
          <w:wAfter w:w="54" w:type="dxa"/>
          <w:trHeight w:val="547"/>
        </w:trPr>
        <w:tc>
          <w:tcPr>
            <w:tcW w:w="4962" w:type="dxa"/>
            <w:shd w:val="clear" w:color="auto" w:fill="auto"/>
          </w:tcPr>
          <w:p w:rsidR="00220E19" w:rsidRPr="00515347" w:rsidRDefault="00220E19" w:rsidP="00220E19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515347">
              <w:rPr>
                <w:rFonts w:ascii="Arial" w:hAnsi="Arial" w:cs="Arial"/>
                <w:b/>
              </w:rPr>
              <w:t>Occupational Therapists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E134E">
              <w:rPr>
                <w:rFonts w:ascii="Arial" w:hAnsi="Arial" w:cs="Arial"/>
                <w:sz w:val="20"/>
                <w:szCs w:val="20"/>
              </w:rPr>
              <w:t>per</w:t>
            </w:r>
            <w:r>
              <w:rPr>
                <w:rFonts w:ascii="Arial" w:hAnsi="Arial" w:cs="Arial"/>
                <w:sz w:val="20"/>
                <w:szCs w:val="20"/>
              </w:rPr>
              <w:t xml:space="preserve"> working hour</w:t>
            </w:r>
          </w:p>
          <w:p w:rsidR="00220E19" w:rsidRPr="00515347" w:rsidRDefault="00220E19" w:rsidP="00C23C3F">
            <w:pPr>
              <w:spacing w:after="0" w:line="240" w:lineRule="auto"/>
              <w:rPr>
                <w:rFonts w:ascii="Arial" w:hAnsi="Arial" w:cs="Arial"/>
              </w:rPr>
            </w:pPr>
            <w:r w:rsidRPr="00515347">
              <w:rPr>
                <w:rFonts w:ascii="Arial" w:hAnsi="Arial" w:cs="Arial"/>
              </w:rPr>
              <w:t>NHS Community:</w:t>
            </w:r>
          </w:p>
          <w:p w:rsidR="00220E19" w:rsidRPr="00C1280A" w:rsidRDefault="00220E19" w:rsidP="00C23C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280A">
              <w:rPr>
                <w:rFonts w:ascii="Arial" w:hAnsi="Arial" w:cs="Arial"/>
                <w:sz w:val="20"/>
                <w:szCs w:val="20"/>
              </w:rPr>
              <w:t xml:space="preserve">(mean average cost </w:t>
            </w:r>
            <w:r>
              <w:rPr>
                <w:rFonts w:ascii="Arial" w:hAnsi="Arial" w:cs="Arial"/>
                <w:sz w:val="20"/>
                <w:szCs w:val="20"/>
              </w:rPr>
              <w:t>per  working hour</w:t>
            </w:r>
            <w:r w:rsidRPr="00C1280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20E19" w:rsidRPr="00C1280A" w:rsidRDefault="00220E19" w:rsidP="00965819">
            <w:pPr>
              <w:tabs>
                <w:tab w:val="left" w:pos="1593"/>
                <w:tab w:val="left" w:pos="315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280A">
              <w:rPr>
                <w:rFonts w:ascii="Arial" w:hAnsi="Arial" w:cs="Arial"/>
                <w:sz w:val="20"/>
                <w:szCs w:val="20"/>
              </w:rPr>
              <w:t>Band 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280A">
              <w:rPr>
                <w:rFonts w:ascii="Arial" w:hAnsi="Arial" w:cs="Arial"/>
                <w:b/>
                <w:i/>
                <w:sz w:val="20"/>
                <w:szCs w:val="20"/>
              </w:rPr>
              <w:t>£3</w:t>
            </w:r>
            <w:r w:rsidR="00C23B53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1280A">
              <w:rPr>
                <w:rFonts w:ascii="Arial" w:hAnsi="Arial" w:cs="Arial"/>
                <w:sz w:val="20"/>
                <w:szCs w:val="20"/>
              </w:rPr>
              <w:t>Band 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23B53">
              <w:rPr>
                <w:rFonts w:ascii="Arial" w:hAnsi="Arial" w:cs="Arial"/>
                <w:b/>
                <w:i/>
                <w:sz w:val="20"/>
                <w:szCs w:val="20"/>
              </w:rPr>
              <w:t>£43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8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819">
              <w:rPr>
                <w:rFonts w:ascii="Arial" w:hAnsi="Arial" w:cs="Arial"/>
                <w:sz w:val="20"/>
                <w:szCs w:val="20"/>
              </w:rPr>
              <w:tab/>
            </w:r>
            <w:r w:rsidRPr="00C1280A">
              <w:rPr>
                <w:rFonts w:ascii="Arial" w:hAnsi="Arial" w:cs="Arial"/>
                <w:sz w:val="20"/>
                <w:szCs w:val="20"/>
              </w:rPr>
              <w:t>Band 7</w:t>
            </w:r>
            <w:r w:rsidR="0096581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B53">
              <w:rPr>
                <w:rFonts w:ascii="Arial" w:hAnsi="Arial" w:cs="Arial"/>
                <w:b/>
                <w:i/>
                <w:sz w:val="20"/>
                <w:szCs w:val="20"/>
              </w:rPr>
              <w:t>£53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3B53" w:rsidRPr="000A42B6" w:rsidRDefault="000A42B6" w:rsidP="00C23C3F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Band 8a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£62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Band 8b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74</w:t>
            </w:r>
          </w:p>
          <w:p w:rsidR="00220E19" w:rsidRPr="00C1280A" w:rsidRDefault="00220E19" w:rsidP="00C23C3F">
            <w:pPr>
              <w:spacing w:after="0" w:line="240" w:lineRule="auto"/>
              <w:rPr>
                <w:rFonts w:ascii="Arial" w:hAnsi="Arial" w:cs="Arial"/>
              </w:rPr>
            </w:pPr>
            <w:r w:rsidRPr="00C1280A">
              <w:rPr>
                <w:rFonts w:ascii="Arial" w:hAnsi="Arial" w:cs="Arial"/>
              </w:rPr>
              <w:t>Community local authority:</w:t>
            </w:r>
          </w:p>
          <w:p w:rsidR="00220E19" w:rsidRDefault="000A42B6" w:rsidP="00C23C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£45</w:t>
            </w:r>
            <w:r w:rsidR="00220E1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220E19" w:rsidRPr="00C1280A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="00220E19"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r w:rsidR="00220E19" w:rsidRPr="00C1280A">
              <w:rPr>
                <w:rFonts w:ascii="Arial" w:hAnsi="Arial" w:cs="Arial"/>
                <w:sz w:val="20"/>
                <w:szCs w:val="20"/>
              </w:rPr>
              <w:t>hour</w:t>
            </w:r>
          </w:p>
          <w:p w:rsidR="00220E19" w:rsidRPr="00515347" w:rsidRDefault="00220E19" w:rsidP="00C23C3F">
            <w:pPr>
              <w:spacing w:after="0" w:line="240" w:lineRule="auto"/>
              <w:rPr>
                <w:rFonts w:ascii="Arial" w:hAnsi="Arial" w:cs="Arial"/>
              </w:rPr>
            </w:pPr>
            <w:r w:rsidRPr="00515347">
              <w:rPr>
                <w:rFonts w:ascii="Arial" w:hAnsi="Arial" w:cs="Arial"/>
              </w:rPr>
              <w:t>NHS hospital based:</w:t>
            </w:r>
          </w:p>
          <w:p w:rsidR="00965819" w:rsidRPr="00C1280A" w:rsidRDefault="00965819" w:rsidP="00965819">
            <w:pPr>
              <w:tabs>
                <w:tab w:val="left" w:pos="1593"/>
                <w:tab w:val="left" w:pos="315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280A">
              <w:rPr>
                <w:rFonts w:ascii="Arial" w:hAnsi="Arial" w:cs="Arial"/>
                <w:sz w:val="20"/>
                <w:szCs w:val="20"/>
              </w:rPr>
              <w:t>Band 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280A">
              <w:rPr>
                <w:rFonts w:ascii="Arial" w:hAnsi="Arial" w:cs="Arial"/>
                <w:b/>
                <w:i/>
                <w:sz w:val="20"/>
                <w:szCs w:val="20"/>
              </w:rPr>
              <w:t>£3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1280A">
              <w:rPr>
                <w:rFonts w:ascii="Arial" w:hAnsi="Arial" w:cs="Arial"/>
                <w:sz w:val="20"/>
                <w:szCs w:val="20"/>
              </w:rPr>
              <w:t>Band 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£45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1280A">
              <w:rPr>
                <w:rFonts w:ascii="Arial" w:hAnsi="Arial" w:cs="Arial"/>
                <w:sz w:val="20"/>
                <w:szCs w:val="20"/>
              </w:rPr>
              <w:t>Band 7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£55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42B6" w:rsidRPr="000A42B6" w:rsidRDefault="000A42B6" w:rsidP="000A42B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Band 8a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£65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Band 8b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77</w:t>
            </w:r>
          </w:p>
          <w:p w:rsidR="00C23B53" w:rsidRDefault="00C23B53" w:rsidP="00C23C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0E19" w:rsidRPr="00515347" w:rsidRDefault="00220E19" w:rsidP="00C23C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5347">
              <w:rPr>
                <w:rFonts w:ascii="Arial" w:hAnsi="Arial" w:cs="Arial"/>
                <w:b/>
              </w:rPr>
              <w:t>General Practitioner</w:t>
            </w:r>
          </w:p>
          <w:p w:rsidR="00220E19" w:rsidRPr="00515347" w:rsidRDefault="00220E19" w:rsidP="00C23C3F">
            <w:pPr>
              <w:spacing w:after="0" w:line="240" w:lineRule="auto"/>
              <w:rPr>
                <w:rFonts w:ascii="Arial" w:hAnsi="Arial" w:cs="Arial"/>
              </w:rPr>
            </w:pPr>
            <w:r w:rsidRPr="00515347">
              <w:rPr>
                <w:rFonts w:ascii="Arial" w:hAnsi="Arial" w:cs="Arial"/>
              </w:rPr>
              <w:t>Consultation costs:</w:t>
            </w:r>
          </w:p>
          <w:p w:rsidR="00220E19" w:rsidRDefault="00C23B53" w:rsidP="00C23C3F">
            <w:pPr>
              <w:tabs>
                <w:tab w:val="left" w:pos="10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£37</w:t>
            </w:r>
            <w:r w:rsidR="00220E19"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0E1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per consultation (9.22</w:t>
            </w:r>
            <w:r w:rsidR="00220E19" w:rsidRPr="00C1280A">
              <w:rPr>
                <w:rFonts w:ascii="Arial" w:hAnsi="Arial" w:cs="Arial"/>
                <w:sz w:val="20"/>
                <w:szCs w:val="20"/>
              </w:rPr>
              <w:t xml:space="preserve"> minutes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220E19"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0E19" w:rsidRDefault="00AA4A99" w:rsidP="00C23C3F">
            <w:pPr>
              <w:tabs>
                <w:tab w:val="left" w:pos="10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£27.90</w:t>
            </w:r>
            <w:r w:rsidR="00220E19"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0E19">
              <w:rPr>
                <w:rFonts w:ascii="Arial" w:hAnsi="Arial" w:cs="Arial"/>
                <w:sz w:val="20"/>
                <w:szCs w:val="20"/>
              </w:rPr>
              <w:tab/>
            </w:r>
            <w:r w:rsidR="00220E19" w:rsidRPr="00C1280A">
              <w:rPr>
                <w:rFonts w:ascii="Arial" w:hAnsi="Arial" w:cs="Arial"/>
                <w:sz w:val="20"/>
                <w:szCs w:val="20"/>
              </w:rPr>
              <w:t>per prescription</w:t>
            </w:r>
          </w:p>
          <w:p w:rsidR="00220E19" w:rsidRPr="002D38D3" w:rsidRDefault="00220E19" w:rsidP="00C23C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20E19" w:rsidRPr="00515347" w:rsidRDefault="00220E19" w:rsidP="00C23C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5347">
              <w:rPr>
                <w:rFonts w:ascii="Arial" w:hAnsi="Arial" w:cs="Arial"/>
                <w:b/>
              </w:rPr>
              <w:t>Support staff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F261B">
              <w:rPr>
                <w:rFonts w:ascii="Arial" w:hAnsi="Arial" w:cs="Arial"/>
                <w:sz w:val="18"/>
                <w:szCs w:val="18"/>
              </w:rPr>
              <w:t xml:space="preserve">(per </w:t>
            </w:r>
            <w:r>
              <w:rPr>
                <w:rFonts w:ascii="Arial" w:hAnsi="Arial" w:cs="Arial"/>
                <w:sz w:val="18"/>
                <w:szCs w:val="18"/>
              </w:rPr>
              <w:t xml:space="preserve">working </w:t>
            </w:r>
            <w:r w:rsidRPr="00DF261B">
              <w:rPr>
                <w:rFonts w:ascii="Arial" w:hAnsi="Arial" w:cs="Arial"/>
                <w:sz w:val="18"/>
                <w:szCs w:val="18"/>
              </w:rPr>
              <w:t>hour)</w:t>
            </w:r>
          </w:p>
          <w:p w:rsidR="00965819" w:rsidRDefault="00965819" w:rsidP="00965819">
            <w:pPr>
              <w:tabs>
                <w:tab w:val="left" w:pos="39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NHS community support staff</w:t>
            </w:r>
            <w:r w:rsidRPr="00346B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819" w:rsidRPr="00C1280A" w:rsidRDefault="00965819" w:rsidP="00965819">
            <w:pPr>
              <w:tabs>
                <w:tab w:val="left" w:pos="1593"/>
                <w:tab w:val="left" w:pos="315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280A">
              <w:rPr>
                <w:rFonts w:ascii="Arial" w:hAnsi="Arial" w:cs="Arial"/>
                <w:sz w:val="20"/>
                <w:szCs w:val="20"/>
              </w:rPr>
              <w:t xml:space="preserve">Band </w:t>
            </w:r>
            <w:r>
              <w:rPr>
                <w:rFonts w:ascii="Arial" w:hAnsi="Arial" w:cs="Arial"/>
                <w:sz w:val="20"/>
                <w:szCs w:val="20"/>
              </w:rPr>
              <w:t xml:space="preserve">2     </w:t>
            </w:r>
            <w:r w:rsidR="000A42B6">
              <w:rPr>
                <w:rFonts w:ascii="Arial" w:hAnsi="Arial" w:cs="Arial"/>
                <w:b/>
                <w:i/>
                <w:sz w:val="20"/>
                <w:szCs w:val="20"/>
              </w:rPr>
              <w:t>£22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Band 3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£25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Band 4   </w:t>
            </w:r>
            <w:r w:rsidR="000A42B6">
              <w:rPr>
                <w:rFonts w:ascii="Arial" w:hAnsi="Arial" w:cs="Arial"/>
                <w:b/>
                <w:i/>
                <w:sz w:val="20"/>
                <w:szCs w:val="20"/>
              </w:rPr>
              <w:t>£28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819" w:rsidRDefault="00965819" w:rsidP="00965819">
            <w:pPr>
              <w:tabs>
                <w:tab w:val="left" w:pos="39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NHS hospital support staff   </w:t>
            </w:r>
          </w:p>
          <w:p w:rsidR="00965819" w:rsidRPr="00C1280A" w:rsidRDefault="00965819" w:rsidP="00965819">
            <w:pPr>
              <w:tabs>
                <w:tab w:val="left" w:pos="1593"/>
                <w:tab w:val="left" w:pos="315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Band 2     </w:t>
            </w:r>
            <w:r w:rsidR="000A42B6">
              <w:rPr>
                <w:rFonts w:ascii="Arial" w:hAnsi="Arial" w:cs="Arial"/>
                <w:b/>
                <w:i/>
                <w:sz w:val="20"/>
                <w:szCs w:val="20"/>
              </w:rPr>
              <w:t>£22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Band 3     </w:t>
            </w:r>
            <w:r w:rsidR="000A42B6">
              <w:rPr>
                <w:rFonts w:ascii="Arial" w:hAnsi="Arial" w:cs="Arial"/>
                <w:b/>
                <w:i/>
                <w:sz w:val="20"/>
                <w:szCs w:val="20"/>
              </w:rPr>
              <w:t>£25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Band 4   </w:t>
            </w:r>
            <w:r w:rsidR="000A42B6">
              <w:rPr>
                <w:rFonts w:ascii="Arial" w:hAnsi="Arial" w:cs="Arial"/>
                <w:b/>
                <w:i/>
                <w:sz w:val="20"/>
                <w:szCs w:val="20"/>
              </w:rPr>
              <w:t>£28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133B" w:rsidRPr="0079133B" w:rsidRDefault="0079133B" w:rsidP="00965819">
            <w:pPr>
              <w:tabs>
                <w:tab w:val="left" w:pos="3971"/>
              </w:tabs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Family support worker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£52</w:t>
            </w:r>
          </w:p>
          <w:p w:rsidR="000A42B6" w:rsidRPr="000A42B6" w:rsidRDefault="000A42B6" w:rsidP="00C23C3F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220E19" w:rsidRPr="003209BA" w:rsidRDefault="00220E19" w:rsidP="00C23C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209BA">
              <w:rPr>
                <w:rFonts w:ascii="Arial" w:hAnsi="Arial" w:cs="Arial"/>
                <w:b/>
              </w:rPr>
              <w:t xml:space="preserve">Costs per </w:t>
            </w:r>
            <w:r w:rsidR="000A42B6" w:rsidRPr="003209BA">
              <w:rPr>
                <w:rFonts w:ascii="Arial" w:hAnsi="Arial" w:cs="Arial"/>
                <w:b/>
              </w:rPr>
              <w:t>hour per team member</w:t>
            </w:r>
          </w:p>
          <w:p w:rsidR="00220E19" w:rsidRDefault="00220E19" w:rsidP="00C23C3F">
            <w:pPr>
              <w:tabs>
                <w:tab w:val="left" w:pos="3969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42C3">
              <w:rPr>
                <w:rFonts w:ascii="Arial" w:eastAsia="Calibri" w:hAnsi="Arial" w:cs="Arial"/>
                <w:sz w:val="20"/>
                <w:szCs w:val="20"/>
              </w:rPr>
              <w:t>Adult CMHT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="000A42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£39</w:t>
            </w:r>
          </w:p>
          <w:p w:rsidR="00220E19" w:rsidRDefault="00220E19" w:rsidP="00C23C3F">
            <w:pPr>
              <w:tabs>
                <w:tab w:val="left" w:pos="3961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42C3">
              <w:rPr>
                <w:rFonts w:ascii="Arial" w:eastAsia="Calibri" w:hAnsi="Arial" w:cs="Arial"/>
                <w:sz w:val="20"/>
                <w:szCs w:val="20"/>
              </w:rPr>
              <w:t>Older adults CMHT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="000A42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£44</w:t>
            </w:r>
          </w:p>
          <w:p w:rsidR="00220E19" w:rsidRDefault="00220E19" w:rsidP="00C23C3F">
            <w:pPr>
              <w:tabs>
                <w:tab w:val="left" w:pos="3961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42C3">
              <w:rPr>
                <w:rFonts w:ascii="Arial" w:eastAsia="Calibri" w:hAnsi="Arial" w:cs="Arial"/>
                <w:sz w:val="20"/>
                <w:szCs w:val="20"/>
              </w:rPr>
              <w:t>Crisis resolution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="000A42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£40</w:t>
            </w:r>
          </w:p>
          <w:p w:rsidR="00220E19" w:rsidRDefault="00220E19" w:rsidP="00C23C3F">
            <w:pPr>
              <w:tabs>
                <w:tab w:val="left" w:pos="3969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42C3">
              <w:rPr>
                <w:rFonts w:ascii="Arial" w:eastAsia="Calibri" w:hAnsi="Arial" w:cs="Arial"/>
                <w:sz w:val="20"/>
                <w:szCs w:val="20"/>
              </w:rPr>
              <w:t>Assertive outreach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="000A42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£38</w:t>
            </w:r>
          </w:p>
          <w:p w:rsidR="00220E19" w:rsidRDefault="00220E19" w:rsidP="00C23C3F">
            <w:pPr>
              <w:tabs>
                <w:tab w:val="left" w:pos="3978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42C3">
              <w:rPr>
                <w:rFonts w:ascii="Arial" w:eastAsia="Calibri" w:hAnsi="Arial" w:cs="Arial"/>
                <w:sz w:val="20"/>
                <w:szCs w:val="20"/>
              </w:rPr>
              <w:t>Early intervention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="000A42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£40</w:t>
            </w:r>
          </w:p>
          <w:p w:rsidR="000A42B6" w:rsidRDefault="000A42B6" w:rsidP="000A42B6">
            <w:pPr>
              <w:tabs>
                <w:tab w:val="left" w:pos="3969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42C3">
              <w:rPr>
                <w:rFonts w:ascii="Arial" w:eastAsia="Calibri" w:hAnsi="Arial" w:cs="Arial"/>
                <w:sz w:val="20"/>
                <w:szCs w:val="20"/>
              </w:rPr>
              <w:t>CAMHS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0A42B6">
              <w:rPr>
                <w:rFonts w:ascii="Arial" w:eastAsia="Calibri" w:hAnsi="Arial" w:cs="Arial"/>
                <w:i/>
                <w:sz w:val="20"/>
                <w:szCs w:val="20"/>
              </w:rPr>
              <w:t>(face to face)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£87</w:t>
            </w:r>
          </w:p>
          <w:p w:rsidR="00473077" w:rsidRDefault="00473077" w:rsidP="003209B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A42B6" w:rsidRPr="000A42B6" w:rsidRDefault="000A42B6" w:rsidP="003209B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09BA">
              <w:rPr>
                <w:rFonts w:ascii="Arial" w:hAnsi="Arial" w:cs="Arial"/>
                <w:b/>
              </w:rPr>
              <w:t>Costs per team contact</w:t>
            </w:r>
          </w:p>
          <w:p w:rsidR="00220E19" w:rsidRDefault="00220E19" w:rsidP="00C23C3F">
            <w:pPr>
              <w:tabs>
                <w:tab w:val="left" w:pos="3969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42C3">
              <w:rPr>
                <w:rFonts w:ascii="Arial" w:eastAsia="Calibri" w:hAnsi="Arial" w:cs="Arial"/>
                <w:sz w:val="20"/>
                <w:szCs w:val="20"/>
              </w:rPr>
              <w:t>A&amp;E mental health liaison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="000A42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£196</w:t>
            </w:r>
          </w:p>
          <w:p w:rsidR="00220E19" w:rsidRDefault="00220E19" w:rsidP="00C23C3F">
            <w:pPr>
              <w:tabs>
                <w:tab w:val="left" w:pos="3969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42C3">
              <w:rPr>
                <w:rFonts w:ascii="Arial" w:eastAsia="Calibri" w:hAnsi="Arial" w:cs="Arial"/>
                <w:sz w:val="20"/>
                <w:szCs w:val="20"/>
              </w:rPr>
              <w:t>Criminal justice liaison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="000A42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£178</w:t>
            </w:r>
          </w:p>
          <w:p w:rsidR="00220E19" w:rsidRDefault="00220E19" w:rsidP="00C23C3F">
            <w:pPr>
              <w:tabs>
                <w:tab w:val="left" w:pos="3969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42C3">
              <w:rPr>
                <w:rFonts w:ascii="Arial" w:eastAsia="Calibri" w:hAnsi="Arial" w:cs="Arial"/>
                <w:sz w:val="20"/>
                <w:szCs w:val="20"/>
              </w:rPr>
              <w:t>Forensic community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="000A42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£251</w:t>
            </w:r>
          </w:p>
          <w:p w:rsidR="00220E19" w:rsidRDefault="00220E19" w:rsidP="00C23C3F">
            <w:pPr>
              <w:tabs>
                <w:tab w:val="left" w:pos="3969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42C3">
              <w:rPr>
                <w:rFonts w:ascii="Arial" w:eastAsia="Calibri" w:hAnsi="Arial" w:cs="Arial"/>
                <w:sz w:val="20"/>
                <w:szCs w:val="20"/>
              </w:rPr>
              <w:t>Prison Health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="000A42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£98</w:t>
            </w:r>
          </w:p>
          <w:p w:rsidR="00220E19" w:rsidRDefault="00220E19" w:rsidP="00C23C3F">
            <w:pPr>
              <w:tabs>
                <w:tab w:val="left" w:pos="3969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42C3">
              <w:rPr>
                <w:rFonts w:ascii="Arial" w:eastAsia="Calibri" w:hAnsi="Arial" w:cs="Arial"/>
                <w:sz w:val="20"/>
                <w:szCs w:val="20"/>
              </w:rPr>
              <w:t>IAPT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="0096581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£96</w:t>
            </w:r>
          </w:p>
          <w:p w:rsidR="00220E19" w:rsidRPr="001B3C71" w:rsidRDefault="00220E19" w:rsidP="001B3C71">
            <w:pPr>
              <w:tabs>
                <w:tab w:val="left" w:pos="3969"/>
              </w:tabs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B4080F">
              <w:rPr>
                <w:rFonts w:ascii="Arial" w:eastAsia="Calibri" w:hAnsi="Arial" w:cs="Arial"/>
                <w:sz w:val="20"/>
                <w:szCs w:val="20"/>
              </w:rPr>
              <w:t>Community drug/ alcohol service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Pr="004C4FD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£124</w:t>
            </w:r>
          </w:p>
        </w:tc>
        <w:tc>
          <w:tcPr>
            <w:tcW w:w="4961" w:type="dxa"/>
            <w:shd w:val="clear" w:color="auto" w:fill="auto"/>
          </w:tcPr>
          <w:p w:rsidR="00220E19" w:rsidRPr="00515347" w:rsidRDefault="00220E19" w:rsidP="00220E19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515347">
              <w:rPr>
                <w:rFonts w:ascii="Arial" w:hAnsi="Arial" w:cs="Arial"/>
                <w:b/>
              </w:rPr>
              <w:t>Hospital Admission</w:t>
            </w:r>
          </w:p>
          <w:p w:rsidR="00220E19" w:rsidRPr="00C1280A" w:rsidRDefault="00220E19" w:rsidP="00220E19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bed day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A42B6">
              <w:rPr>
                <w:rFonts w:ascii="Arial" w:hAnsi="Arial" w:cs="Arial"/>
                <w:b/>
                <w:i/>
                <w:sz w:val="20"/>
                <w:szCs w:val="20"/>
              </w:rPr>
              <w:t>£404</w:t>
            </w:r>
          </w:p>
          <w:p w:rsidR="00220E19" w:rsidRDefault="00220E19" w:rsidP="00220E19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 bed day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A42B6">
              <w:rPr>
                <w:rFonts w:ascii="Arial" w:hAnsi="Arial" w:cs="Arial"/>
                <w:b/>
                <w:i/>
                <w:sz w:val="20"/>
                <w:szCs w:val="20"/>
              </w:rPr>
              <w:t>£417</w:t>
            </w:r>
          </w:p>
          <w:p w:rsidR="00220E19" w:rsidRDefault="00220E19" w:rsidP="00220E19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7002C">
              <w:rPr>
                <w:rFonts w:ascii="Arial" w:hAnsi="Arial" w:cs="Arial"/>
                <w:sz w:val="20"/>
                <w:szCs w:val="20"/>
              </w:rPr>
              <w:t xml:space="preserve">Drug service bed day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0A42B6">
              <w:rPr>
                <w:rFonts w:ascii="Arial" w:hAnsi="Arial" w:cs="Arial"/>
                <w:b/>
                <w:i/>
                <w:sz w:val="20"/>
                <w:szCs w:val="20"/>
              </w:rPr>
              <w:t>£489</w:t>
            </w:r>
          </w:p>
          <w:p w:rsidR="00220E19" w:rsidRPr="0027002C" w:rsidRDefault="00220E19" w:rsidP="00220E19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02C">
              <w:rPr>
                <w:rFonts w:ascii="Arial" w:hAnsi="Arial" w:cs="Arial"/>
                <w:sz w:val="20"/>
                <w:szCs w:val="20"/>
              </w:rPr>
              <w:t>Eating disorder bed da</w:t>
            </w:r>
            <w:r>
              <w:rPr>
                <w:rFonts w:ascii="Arial" w:hAnsi="Arial" w:cs="Arial"/>
                <w:sz w:val="20"/>
                <w:szCs w:val="20"/>
              </w:rPr>
              <w:t xml:space="preserve">y                   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A4A99">
              <w:rPr>
                <w:rFonts w:ascii="Arial" w:hAnsi="Arial" w:cs="Arial"/>
                <w:b/>
                <w:i/>
                <w:sz w:val="20"/>
                <w:szCs w:val="20"/>
              </w:rPr>
              <w:t>£474</w:t>
            </w:r>
          </w:p>
          <w:p w:rsidR="00220E19" w:rsidRDefault="00220E19" w:rsidP="00220E19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7002C">
              <w:rPr>
                <w:rFonts w:ascii="Arial" w:hAnsi="Arial" w:cs="Arial"/>
                <w:sz w:val="20"/>
                <w:szCs w:val="20"/>
              </w:rPr>
              <w:t>Mother and Baby unit bed day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AA4A99">
              <w:rPr>
                <w:rFonts w:ascii="Arial" w:hAnsi="Arial" w:cs="Arial"/>
                <w:b/>
                <w:i/>
                <w:sz w:val="20"/>
                <w:szCs w:val="20"/>
              </w:rPr>
              <w:t>£736</w:t>
            </w:r>
          </w:p>
          <w:p w:rsidR="00220E19" w:rsidRDefault="00220E19" w:rsidP="00220E19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Low secure bed day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A4A99">
              <w:rPr>
                <w:rFonts w:ascii="Arial" w:hAnsi="Arial" w:cs="Arial"/>
                <w:b/>
                <w:i/>
                <w:sz w:val="20"/>
                <w:szCs w:val="20"/>
              </w:rPr>
              <w:t>£443</w:t>
            </w:r>
          </w:p>
          <w:p w:rsidR="00220E19" w:rsidRPr="0027002C" w:rsidRDefault="00220E19" w:rsidP="00220E19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02C">
              <w:rPr>
                <w:rFonts w:ascii="Arial" w:hAnsi="Arial" w:cs="Arial"/>
                <w:sz w:val="20"/>
                <w:szCs w:val="20"/>
              </w:rPr>
              <w:t>Medium secure bed day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4A99">
              <w:rPr>
                <w:rFonts w:ascii="Arial" w:hAnsi="Arial" w:cs="Arial"/>
                <w:b/>
                <w:i/>
                <w:sz w:val="20"/>
                <w:szCs w:val="20"/>
              </w:rPr>
              <w:t>£515</w:t>
            </w:r>
          </w:p>
          <w:p w:rsidR="00220E19" w:rsidRPr="002D38D3" w:rsidRDefault="00220E19" w:rsidP="00C23C3F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20E19" w:rsidRPr="003074A6" w:rsidRDefault="00220E19" w:rsidP="00C23C3F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3074A6">
              <w:rPr>
                <w:rFonts w:ascii="Arial" w:hAnsi="Arial" w:cs="Arial"/>
                <w:b/>
              </w:rPr>
              <w:t>For people with learning disabilities:</w:t>
            </w:r>
          </w:p>
          <w:p w:rsidR="00220E19" w:rsidRPr="00C1280A" w:rsidRDefault="00220E19" w:rsidP="00220E19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care home weekly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20E19">
              <w:rPr>
                <w:rFonts w:ascii="Arial" w:hAnsi="Arial" w:cs="Arial"/>
                <w:b/>
                <w:i/>
                <w:sz w:val="20"/>
                <w:szCs w:val="20"/>
              </w:rPr>
              <w:t>£</w:t>
            </w:r>
            <w:r w:rsidR="00AA4A99">
              <w:rPr>
                <w:rFonts w:ascii="Arial" w:hAnsi="Arial" w:cs="Arial"/>
                <w:b/>
                <w:i/>
                <w:sz w:val="20"/>
                <w:szCs w:val="20"/>
              </w:rPr>
              <w:t>1699</w:t>
            </w:r>
          </w:p>
          <w:p w:rsidR="00220E19" w:rsidRPr="003A714F" w:rsidRDefault="00220E19" w:rsidP="00220E19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Supported living weekly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A4A99">
              <w:rPr>
                <w:rFonts w:ascii="Arial" w:hAnsi="Arial" w:cs="Arial"/>
                <w:b/>
                <w:i/>
                <w:sz w:val="20"/>
                <w:szCs w:val="20"/>
              </w:rPr>
              <w:t>£1567</w:t>
            </w:r>
          </w:p>
          <w:p w:rsidR="003A714F" w:rsidRDefault="00220E19" w:rsidP="003A714F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280A">
              <w:rPr>
                <w:rFonts w:ascii="Arial" w:hAnsi="Arial" w:cs="Arial"/>
                <w:sz w:val="20"/>
                <w:szCs w:val="20"/>
              </w:rPr>
              <w:t xml:space="preserve">Residential care for people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autism </w:t>
            </w:r>
          </w:p>
          <w:p w:rsidR="00220E19" w:rsidRDefault="00220E19" w:rsidP="003A714F">
            <w:pPr>
              <w:tabs>
                <w:tab w:val="left" w:pos="4002"/>
              </w:tabs>
              <w:spacing w:after="0" w:line="240" w:lineRule="auto"/>
              <w:ind w:left="317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complex needs weekly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A4A99">
              <w:rPr>
                <w:rFonts w:ascii="Arial" w:hAnsi="Arial" w:cs="Arial"/>
                <w:b/>
                <w:i/>
                <w:sz w:val="20"/>
                <w:szCs w:val="20"/>
              </w:rPr>
              <w:t>£2214</w:t>
            </w:r>
          </w:p>
          <w:p w:rsidR="003A714F" w:rsidRPr="003A714F" w:rsidRDefault="003A714F" w:rsidP="00220E19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day care per client attendance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A4A99">
              <w:rPr>
                <w:rFonts w:ascii="Arial" w:hAnsi="Arial" w:cs="Arial"/>
                <w:b/>
                <w:i/>
                <w:sz w:val="20"/>
                <w:szCs w:val="20"/>
              </w:rPr>
              <w:t>£85</w:t>
            </w:r>
          </w:p>
          <w:p w:rsidR="00220E19" w:rsidRDefault="00220E19" w:rsidP="00C23C3F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20E19" w:rsidRPr="003A714F" w:rsidRDefault="00220E19" w:rsidP="00C23C3F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3A714F">
              <w:rPr>
                <w:rFonts w:ascii="Arial" w:hAnsi="Arial" w:cs="Arial"/>
                <w:b/>
              </w:rPr>
              <w:t>For people with mental health problems:</w:t>
            </w:r>
          </w:p>
          <w:p w:rsidR="00220E19" w:rsidRDefault="00220E19" w:rsidP="00220E19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 authority residential home weekly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A4A99">
              <w:rPr>
                <w:rFonts w:ascii="Arial" w:hAnsi="Arial" w:cs="Arial"/>
                <w:b/>
                <w:i/>
                <w:sz w:val="20"/>
                <w:szCs w:val="20"/>
              </w:rPr>
              <w:t>£761</w:t>
            </w:r>
          </w:p>
          <w:p w:rsidR="00220E19" w:rsidRDefault="00220E19" w:rsidP="00220E19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Private/voluntary sector residential home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A714F">
              <w:rPr>
                <w:rFonts w:ascii="Arial" w:hAnsi="Arial" w:cs="Arial"/>
                <w:b/>
                <w:i/>
                <w:sz w:val="20"/>
                <w:szCs w:val="20"/>
              </w:rPr>
              <w:t>£712</w:t>
            </w:r>
          </w:p>
          <w:p w:rsidR="00220E19" w:rsidRDefault="00220E19" w:rsidP="00220E19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 authority day care per attendance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209BA">
              <w:rPr>
                <w:rFonts w:ascii="Arial" w:hAnsi="Arial" w:cs="Arial"/>
                <w:b/>
                <w:i/>
                <w:sz w:val="20"/>
                <w:szCs w:val="20"/>
              </w:rPr>
              <w:t>£35</w:t>
            </w:r>
          </w:p>
          <w:p w:rsidR="00220E19" w:rsidRDefault="00220E19" w:rsidP="00220E19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Private/voluntary day care per attendance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209BA">
              <w:rPr>
                <w:rFonts w:ascii="Arial" w:hAnsi="Arial" w:cs="Arial"/>
                <w:b/>
                <w:i/>
                <w:sz w:val="20"/>
                <w:szCs w:val="20"/>
              </w:rPr>
              <w:t>£34</w:t>
            </w:r>
          </w:p>
          <w:p w:rsidR="00220E19" w:rsidRPr="003209BA" w:rsidRDefault="00220E19" w:rsidP="00C23C3F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20E19" w:rsidRPr="003A714F" w:rsidRDefault="00220E19" w:rsidP="00C23C3F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</w:rPr>
            </w:pPr>
            <w:r w:rsidRPr="003A714F">
              <w:rPr>
                <w:rFonts w:ascii="Arial" w:hAnsi="Arial" w:cs="Arial"/>
                <w:b/>
              </w:rPr>
              <w:t xml:space="preserve">For children with mental health problems:    </w:t>
            </w:r>
          </w:p>
          <w:p w:rsidR="00220E19" w:rsidRDefault="00220E19" w:rsidP="00AB6048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Inpatient CAMHS b</w:t>
            </w:r>
            <w:r w:rsidR="00AB6048">
              <w:rPr>
                <w:rFonts w:ascii="Arial" w:hAnsi="Arial" w:cs="Arial"/>
                <w:sz w:val="20"/>
                <w:szCs w:val="20"/>
              </w:rPr>
              <w:t xml:space="preserve">ed per day                  </w:t>
            </w:r>
            <w:r w:rsidR="00AB6048">
              <w:rPr>
                <w:rFonts w:ascii="Arial" w:hAnsi="Arial" w:cs="Arial"/>
                <w:sz w:val="20"/>
                <w:szCs w:val="20"/>
              </w:rPr>
              <w:tab/>
            </w:r>
            <w:r w:rsidR="00AA4A99">
              <w:rPr>
                <w:rFonts w:ascii="Arial" w:hAnsi="Arial" w:cs="Arial"/>
                <w:b/>
                <w:i/>
                <w:sz w:val="20"/>
                <w:szCs w:val="20"/>
              </w:rPr>
              <w:t>£658</w:t>
            </w:r>
          </w:p>
          <w:p w:rsidR="00220E19" w:rsidRDefault="00220E19" w:rsidP="00AB6048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CAMHS day care per client attendance       </w:t>
            </w:r>
            <w:r w:rsidR="00AB6048">
              <w:rPr>
                <w:rFonts w:ascii="Arial" w:hAnsi="Arial" w:cs="Arial"/>
                <w:sz w:val="20"/>
                <w:szCs w:val="20"/>
              </w:rPr>
              <w:tab/>
            </w:r>
            <w:r w:rsidR="00AB6048">
              <w:rPr>
                <w:rFonts w:ascii="Arial" w:hAnsi="Arial" w:cs="Arial"/>
                <w:b/>
                <w:i/>
                <w:sz w:val="20"/>
                <w:szCs w:val="20"/>
              </w:rPr>
              <w:t>£</w:t>
            </w:r>
            <w:r w:rsidR="003209BA">
              <w:rPr>
                <w:rFonts w:ascii="Arial" w:hAnsi="Arial" w:cs="Arial"/>
                <w:b/>
                <w:i/>
                <w:sz w:val="20"/>
                <w:szCs w:val="20"/>
              </w:rPr>
              <w:t>339</w:t>
            </w:r>
          </w:p>
          <w:p w:rsidR="00220E19" w:rsidRDefault="00220E19" w:rsidP="00AB6048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children’s residential care per week       </w:t>
            </w:r>
            <w:r w:rsidR="00AB6048">
              <w:rPr>
                <w:rFonts w:ascii="Arial" w:hAnsi="Arial" w:cs="Arial"/>
                <w:sz w:val="20"/>
                <w:szCs w:val="20"/>
              </w:rPr>
              <w:tab/>
            </w:r>
            <w:r w:rsidR="003209BA">
              <w:rPr>
                <w:rFonts w:ascii="Arial" w:hAnsi="Arial" w:cs="Arial"/>
                <w:b/>
                <w:i/>
                <w:sz w:val="20"/>
                <w:szCs w:val="20"/>
              </w:rPr>
              <w:t>£4047</w:t>
            </w:r>
          </w:p>
          <w:p w:rsidR="00220E19" w:rsidRDefault="00220E19" w:rsidP="00AB6048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Private/voluntary child residential care pw   </w:t>
            </w:r>
            <w:r w:rsidR="00AB6048">
              <w:rPr>
                <w:rFonts w:ascii="Arial" w:hAnsi="Arial" w:cs="Arial"/>
                <w:sz w:val="20"/>
                <w:szCs w:val="20"/>
              </w:rPr>
              <w:tab/>
            </w:r>
            <w:r w:rsidR="003209BA">
              <w:rPr>
                <w:rFonts w:ascii="Arial" w:hAnsi="Arial" w:cs="Arial"/>
                <w:b/>
                <w:i/>
                <w:sz w:val="20"/>
                <w:szCs w:val="20"/>
              </w:rPr>
              <w:t>£3298</w:t>
            </w:r>
          </w:p>
          <w:p w:rsidR="00220E19" w:rsidRDefault="00220E19" w:rsidP="00AB6048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Children/s foster care per week                   </w:t>
            </w:r>
            <w:r w:rsidR="00AB6048">
              <w:rPr>
                <w:rFonts w:ascii="Arial" w:hAnsi="Arial" w:cs="Arial"/>
                <w:sz w:val="20"/>
                <w:szCs w:val="20"/>
              </w:rPr>
              <w:tab/>
            </w:r>
            <w:r w:rsidR="003209BA">
              <w:rPr>
                <w:rFonts w:ascii="Arial" w:hAnsi="Arial" w:cs="Arial"/>
                <w:b/>
                <w:i/>
                <w:sz w:val="20"/>
                <w:szCs w:val="20"/>
              </w:rPr>
              <w:t>£646</w:t>
            </w:r>
          </w:p>
          <w:p w:rsidR="00220E19" w:rsidRDefault="00220E19" w:rsidP="00AB6048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 adoption per child                                </w:t>
            </w:r>
            <w:r w:rsidR="00AB6048">
              <w:rPr>
                <w:rFonts w:ascii="Arial" w:hAnsi="Arial" w:cs="Arial"/>
                <w:sz w:val="20"/>
                <w:szCs w:val="20"/>
              </w:rPr>
              <w:tab/>
            </w:r>
            <w:r w:rsidRPr="00220E19">
              <w:rPr>
                <w:rFonts w:ascii="Arial" w:hAnsi="Arial" w:cs="Arial"/>
                <w:b/>
                <w:i/>
                <w:sz w:val="20"/>
                <w:szCs w:val="20"/>
              </w:rPr>
              <w:t>£27000</w:t>
            </w:r>
          </w:p>
          <w:p w:rsidR="00220E19" w:rsidRDefault="00220E19" w:rsidP="00AB6048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of family reunification                           </w:t>
            </w:r>
            <w:r w:rsidR="00AB6048">
              <w:rPr>
                <w:rFonts w:ascii="Arial" w:hAnsi="Arial" w:cs="Arial"/>
                <w:sz w:val="20"/>
                <w:szCs w:val="20"/>
              </w:rPr>
              <w:tab/>
            </w:r>
            <w:r w:rsidR="003209BA">
              <w:rPr>
                <w:rFonts w:ascii="Arial" w:hAnsi="Arial" w:cs="Arial"/>
                <w:b/>
                <w:i/>
                <w:sz w:val="20"/>
                <w:szCs w:val="20"/>
              </w:rPr>
              <w:t>£8648</w:t>
            </w:r>
            <w:r w:rsidRPr="003074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0E19" w:rsidRDefault="00220E19" w:rsidP="00AB6048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Short break for children per night                 </w:t>
            </w:r>
            <w:r w:rsidR="00AB6048">
              <w:rPr>
                <w:rFonts w:ascii="Arial" w:hAnsi="Arial" w:cs="Arial"/>
                <w:sz w:val="20"/>
                <w:szCs w:val="20"/>
              </w:rPr>
              <w:tab/>
            </w:r>
            <w:r w:rsidR="003209BA">
              <w:rPr>
                <w:rFonts w:ascii="Arial" w:hAnsi="Arial" w:cs="Arial"/>
                <w:b/>
                <w:i/>
                <w:sz w:val="20"/>
                <w:szCs w:val="20"/>
              </w:rPr>
              <w:t>£301</w:t>
            </w:r>
          </w:p>
          <w:p w:rsidR="003A714F" w:rsidRDefault="00220E19" w:rsidP="00AB6048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Short break day care                                    </w:t>
            </w:r>
            <w:r w:rsidR="00AB6048">
              <w:rPr>
                <w:rFonts w:ascii="Arial" w:hAnsi="Arial" w:cs="Arial"/>
                <w:sz w:val="20"/>
                <w:szCs w:val="20"/>
              </w:rPr>
              <w:tab/>
            </w:r>
            <w:r w:rsidR="003209BA">
              <w:rPr>
                <w:rFonts w:ascii="Arial" w:hAnsi="Arial" w:cs="Arial"/>
                <w:b/>
                <w:i/>
                <w:sz w:val="20"/>
                <w:szCs w:val="20"/>
              </w:rPr>
              <w:t>£149</w:t>
            </w:r>
          </w:p>
          <w:p w:rsidR="003209BA" w:rsidRPr="003209BA" w:rsidRDefault="003209BA" w:rsidP="003209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09BA" w:rsidRPr="003209BA" w:rsidRDefault="003209BA" w:rsidP="003209B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209BA">
              <w:rPr>
                <w:rFonts w:ascii="Arial" w:hAnsi="Arial" w:cs="Arial"/>
                <w:b/>
              </w:rPr>
              <w:t xml:space="preserve">For </w:t>
            </w:r>
            <w:r>
              <w:rPr>
                <w:rFonts w:ascii="Arial" w:hAnsi="Arial" w:cs="Arial"/>
                <w:b/>
              </w:rPr>
              <w:t>people with d</w:t>
            </w:r>
            <w:r w:rsidRPr="003209BA">
              <w:rPr>
                <w:rFonts w:ascii="Arial" w:hAnsi="Arial" w:cs="Arial"/>
                <w:b/>
              </w:rPr>
              <w:t>ementia</w:t>
            </w:r>
          </w:p>
          <w:p w:rsidR="003A714F" w:rsidRDefault="003A714F" w:rsidP="00AB6048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Dementia memory service per client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209BA">
              <w:rPr>
                <w:rFonts w:ascii="Arial" w:hAnsi="Arial" w:cs="Arial"/>
                <w:b/>
                <w:i/>
                <w:sz w:val="20"/>
                <w:szCs w:val="20"/>
              </w:rPr>
              <w:t>£1240</w:t>
            </w:r>
          </w:p>
          <w:p w:rsidR="003A714F" w:rsidRDefault="003A714F" w:rsidP="00AB6048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by Best Interest Assessor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209BA">
              <w:rPr>
                <w:rFonts w:ascii="Arial" w:hAnsi="Arial" w:cs="Arial"/>
                <w:b/>
                <w:i/>
                <w:sz w:val="20"/>
                <w:szCs w:val="20"/>
              </w:rPr>
              <w:t>£619</w:t>
            </w:r>
          </w:p>
          <w:p w:rsidR="003209BA" w:rsidRDefault="003A714F" w:rsidP="00AB6048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for DOLS assessment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209BA">
              <w:rPr>
                <w:rFonts w:ascii="Arial" w:hAnsi="Arial" w:cs="Arial"/>
                <w:b/>
                <w:i/>
                <w:sz w:val="20"/>
                <w:szCs w:val="20"/>
              </w:rPr>
              <w:t>£1437</w:t>
            </w:r>
            <w:r w:rsidR="00220E19" w:rsidRPr="003074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09BA" w:rsidRPr="00B26CE9" w:rsidRDefault="003209BA" w:rsidP="00AB6048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20E19" w:rsidRPr="00B26CE9" w:rsidRDefault="003209BA" w:rsidP="00B26CE9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09BA">
              <w:rPr>
                <w:rFonts w:ascii="Arial" w:hAnsi="Arial" w:cs="Arial"/>
                <w:b/>
                <w:sz w:val="20"/>
                <w:szCs w:val="20"/>
              </w:rPr>
              <w:t>See</w:t>
            </w:r>
            <w:r w:rsidRPr="003209BA">
              <w:rPr>
                <w:rFonts w:ascii="Arial" w:hAnsi="Arial" w:cs="Arial"/>
                <w:i/>
                <w:sz w:val="20"/>
                <w:szCs w:val="20"/>
              </w:rPr>
              <w:t xml:space="preserve"> Guidance notes to provide more detail 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 how to calculate cost savings </w:t>
            </w:r>
            <w:r w:rsidRPr="00B26CE9">
              <w:rPr>
                <w:rFonts w:ascii="Arial" w:hAnsi="Arial" w:cs="Arial"/>
                <w:b/>
                <w:sz w:val="20"/>
                <w:szCs w:val="20"/>
              </w:rPr>
              <w:t>for further examples of costings.</w:t>
            </w:r>
            <w:r w:rsidR="00220E19" w:rsidRPr="00B26CE9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</w:tc>
      </w:tr>
      <w:tr w:rsidR="00220E19" w:rsidRPr="00FD4566" w:rsidTr="001B3C71">
        <w:trPr>
          <w:gridAfter w:val="1"/>
          <w:wAfter w:w="54" w:type="dxa"/>
        </w:trPr>
        <w:tc>
          <w:tcPr>
            <w:tcW w:w="9923" w:type="dxa"/>
            <w:gridSpan w:val="2"/>
            <w:shd w:val="clear" w:color="auto" w:fill="auto"/>
          </w:tcPr>
          <w:p w:rsidR="00220E19" w:rsidRPr="00C441CD" w:rsidRDefault="00220E19" w:rsidP="00C23C3F">
            <w:pPr>
              <w:spacing w:after="0" w:line="240" w:lineRule="auto"/>
              <w:rPr>
                <w:rFonts w:ascii="Arial" w:hAnsi="Arial" w:cs="Arial"/>
              </w:rPr>
            </w:pPr>
            <w:r w:rsidRPr="00C441CD">
              <w:rPr>
                <w:rFonts w:ascii="Arial" w:hAnsi="Arial" w:cs="Arial"/>
                <w:b/>
              </w:rPr>
              <w:t xml:space="preserve">For further information on a wider range of unit costs: </w:t>
            </w:r>
            <w:r w:rsidRPr="00C441CD">
              <w:rPr>
                <w:rFonts w:ascii="Arial" w:hAnsi="Arial" w:cs="Arial"/>
              </w:rPr>
              <w:t xml:space="preserve"> Personal Soc</w:t>
            </w:r>
            <w:r w:rsidR="003A714F">
              <w:rPr>
                <w:rFonts w:ascii="Arial" w:hAnsi="Arial" w:cs="Arial"/>
              </w:rPr>
              <w:t>ial Services Research Unit, 2016</w:t>
            </w:r>
            <w:r w:rsidRPr="00C441CD">
              <w:rPr>
                <w:rFonts w:ascii="Arial" w:hAnsi="Arial" w:cs="Arial"/>
              </w:rPr>
              <w:t>. Unit Cost</w:t>
            </w:r>
            <w:r w:rsidR="003209BA">
              <w:rPr>
                <w:rFonts w:ascii="Arial" w:hAnsi="Arial" w:cs="Arial"/>
              </w:rPr>
              <w:t>s of Health and Social Care 2017</w:t>
            </w:r>
            <w:r w:rsidRPr="00C441CD">
              <w:rPr>
                <w:rFonts w:ascii="Arial" w:hAnsi="Arial" w:cs="Arial"/>
              </w:rPr>
              <w:t>. Available at:</w:t>
            </w:r>
          </w:p>
          <w:p w:rsidR="002C043D" w:rsidRDefault="00EA0CC2" w:rsidP="00C23C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12" w:history="1">
              <w:r w:rsidR="003209BA" w:rsidRPr="00573431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http://www.pssru.ac.uk/project-pages/unit-costs/unit-costs-2017/</w:t>
              </w:r>
            </w:hyperlink>
          </w:p>
          <w:p w:rsidR="003209BA" w:rsidRPr="002C043D" w:rsidRDefault="003209BA" w:rsidP="00C23C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0E19" w:rsidRDefault="00220E19" w:rsidP="00C23C3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N.B.</w:t>
            </w:r>
            <w:r w:rsidRPr="00C441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Always </w:t>
            </w:r>
            <w:r w:rsidRPr="00C441CD">
              <w:rPr>
                <w:rFonts w:ascii="Arial" w:hAnsi="Arial" w:cs="Arial"/>
                <w:sz w:val="20"/>
                <w:szCs w:val="20"/>
              </w:rPr>
              <w:t xml:space="preserve">reference the source </w:t>
            </w:r>
            <w:r>
              <w:rPr>
                <w:rFonts w:ascii="Arial" w:hAnsi="Arial" w:cs="Arial"/>
                <w:sz w:val="20"/>
                <w:szCs w:val="20"/>
              </w:rPr>
              <w:t xml:space="preserve">of your unit costs </w:t>
            </w:r>
            <w:r w:rsidRPr="00F20797">
              <w:rPr>
                <w:rFonts w:ascii="Arial" w:hAnsi="Arial" w:cs="Arial"/>
                <w:sz w:val="20"/>
                <w:szCs w:val="20"/>
              </w:rPr>
              <w:t xml:space="preserve">which may differ depending on </w:t>
            </w:r>
            <w:r>
              <w:rPr>
                <w:rFonts w:ascii="Arial" w:hAnsi="Arial" w:cs="Arial"/>
                <w:sz w:val="20"/>
                <w:szCs w:val="20"/>
              </w:rPr>
              <w:t>your location in the UK</w:t>
            </w:r>
            <w:r w:rsidRPr="00F20797">
              <w:rPr>
                <w:rFonts w:ascii="Arial" w:hAnsi="Arial" w:cs="Arial"/>
                <w:sz w:val="20"/>
                <w:szCs w:val="20"/>
              </w:rPr>
              <w:t>.</w:t>
            </w:r>
            <w:r w:rsidR="003649A2">
              <w:rPr>
                <w:rFonts w:ascii="Arial" w:hAnsi="Arial" w:cs="Arial"/>
                <w:sz w:val="20"/>
                <w:szCs w:val="20"/>
              </w:rPr>
              <w:t xml:space="preserve"> You may use local figures if you have them, but make sure this is specified.</w:t>
            </w:r>
          </w:p>
          <w:p w:rsidR="00220E19" w:rsidRPr="00DF261B" w:rsidRDefault="00220E19" w:rsidP="00C23C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87785" w:rsidRDefault="00C87785" w:rsidP="00C87785">
      <w:pPr>
        <w:spacing w:after="0" w:line="240" w:lineRule="auto"/>
        <w:rPr>
          <w:rFonts w:ascii="Arial" w:hAnsi="Arial" w:cs="Arial"/>
          <w:b/>
        </w:rPr>
      </w:pPr>
    </w:p>
    <w:p w:rsidR="002001EE" w:rsidRPr="00B26CE9" w:rsidRDefault="002001EE" w:rsidP="00C877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See service examples overleaf.</w:t>
      </w:r>
      <w:bookmarkStart w:id="0" w:name="_GoBack"/>
      <w:bookmarkEnd w:id="0"/>
    </w:p>
    <w:p w:rsidR="002001EE" w:rsidRDefault="002001EE">
      <w:pPr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>
        <w:rPr>
          <w:rFonts w:ascii="Arial" w:hAnsi="Arial" w:cs="Arial"/>
          <w:b/>
          <w:color w:val="31849B" w:themeColor="accent5" w:themeShade="BF"/>
          <w:sz w:val="24"/>
          <w:szCs w:val="24"/>
        </w:rPr>
        <w:br w:type="page"/>
      </w:r>
    </w:p>
    <w:p w:rsidR="00C87785" w:rsidRPr="00223912" w:rsidRDefault="00223912" w:rsidP="00C87785">
      <w:pPr>
        <w:spacing w:after="0" w:line="240" w:lineRule="auto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223912">
        <w:rPr>
          <w:rFonts w:ascii="Arial" w:hAnsi="Arial" w:cs="Arial"/>
          <w:b/>
          <w:color w:val="31849B" w:themeColor="accent5" w:themeShade="BF"/>
          <w:sz w:val="24"/>
          <w:szCs w:val="24"/>
        </w:rPr>
        <w:lastRenderedPageBreak/>
        <w:t>Service Example:</w:t>
      </w:r>
    </w:p>
    <w:p w:rsidR="00250FFC" w:rsidRPr="004A18C0" w:rsidRDefault="001B3C71" w:rsidP="004A18C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50FFC">
        <w:rPr>
          <w:rFonts w:ascii="Arial" w:hAnsi="Arial" w:cs="Arial"/>
          <w:b/>
        </w:rPr>
        <w:t>Name of Service and location:</w:t>
      </w:r>
      <w:r w:rsidR="004A18C0">
        <w:rPr>
          <w:rFonts w:ascii="Arial" w:hAnsi="Arial" w:cs="Arial"/>
        </w:rPr>
        <w:t xml:space="preserve"> Brent South Community Mental Health Team (CMHT), London</w:t>
      </w:r>
    </w:p>
    <w:p w:rsidR="004A18C0" w:rsidRPr="00204E8E" w:rsidRDefault="00C87785" w:rsidP="00220E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0FFC">
        <w:rPr>
          <w:rFonts w:ascii="Arial" w:hAnsi="Arial" w:cs="Arial"/>
          <w:b/>
        </w:rPr>
        <w:t>Descr</w:t>
      </w:r>
      <w:r w:rsidR="00250FFC" w:rsidRPr="00250FFC">
        <w:rPr>
          <w:rFonts w:ascii="Arial" w:hAnsi="Arial" w:cs="Arial"/>
          <w:b/>
        </w:rPr>
        <w:t xml:space="preserve">iption of the </w:t>
      </w:r>
      <w:r w:rsidRPr="00250FFC">
        <w:rPr>
          <w:rFonts w:ascii="Arial" w:hAnsi="Arial" w:cs="Arial"/>
          <w:b/>
        </w:rPr>
        <w:t>service</w:t>
      </w:r>
      <w:r w:rsidR="00CB38DC">
        <w:rPr>
          <w:rFonts w:ascii="Arial" w:hAnsi="Arial" w:cs="Arial"/>
          <w:b/>
          <w:sz w:val="24"/>
          <w:szCs w:val="24"/>
        </w:rPr>
        <w:t>:</w:t>
      </w:r>
      <w:r w:rsidRPr="00250FFC">
        <w:rPr>
          <w:rFonts w:ascii="Arial" w:hAnsi="Arial" w:cs="Arial"/>
          <w:b/>
          <w:sz w:val="24"/>
          <w:szCs w:val="24"/>
        </w:rPr>
        <w:t xml:space="preserve"> </w:t>
      </w:r>
      <w:r w:rsidR="00204E8E" w:rsidRPr="00204E8E">
        <w:rPr>
          <w:rFonts w:ascii="Arial" w:hAnsi="Arial" w:cs="Arial"/>
          <w:sz w:val="24"/>
          <w:szCs w:val="24"/>
        </w:rPr>
        <w:t>Occupational therapist working within a community mental health team delivering occupational therapy interventions- not working generically.</w:t>
      </w:r>
    </w:p>
    <w:p w:rsidR="00486605" w:rsidRPr="00486605" w:rsidRDefault="00250FFC" w:rsidP="00220E19">
      <w:pPr>
        <w:spacing w:after="0" w:line="240" w:lineRule="auto"/>
        <w:rPr>
          <w:rFonts w:ascii="Arial" w:hAnsi="Arial" w:cs="Arial"/>
        </w:rPr>
      </w:pPr>
      <w:r w:rsidRPr="00250FFC">
        <w:rPr>
          <w:rFonts w:ascii="Arial" w:hAnsi="Arial" w:cs="Arial"/>
          <w:b/>
        </w:rPr>
        <w:t>The Challenge</w:t>
      </w:r>
      <w:r>
        <w:rPr>
          <w:rFonts w:ascii="Arial" w:hAnsi="Arial" w:cs="Arial"/>
          <w:b/>
        </w:rPr>
        <w:t>:</w:t>
      </w:r>
      <w:r w:rsidR="00486605">
        <w:rPr>
          <w:rFonts w:ascii="Arial" w:hAnsi="Arial" w:cs="Arial"/>
          <w:b/>
        </w:rPr>
        <w:t xml:space="preserve"> </w:t>
      </w:r>
      <w:r w:rsidR="00204E8E" w:rsidRPr="00204E8E">
        <w:rPr>
          <w:rFonts w:ascii="Arial" w:hAnsi="Arial" w:cs="Arial"/>
        </w:rPr>
        <w:t xml:space="preserve">People on clozapine often experience metabolic side </w:t>
      </w:r>
      <w:r w:rsidR="00CB38DC" w:rsidRPr="00204E8E">
        <w:rPr>
          <w:rFonts w:ascii="Arial" w:hAnsi="Arial" w:cs="Arial"/>
        </w:rPr>
        <w:t>effects,</w:t>
      </w:r>
      <w:r w:rsidR="00204E8E" w:rsidRPr="00204E8E">
        <w:rPr>
          <w:rFonts w:ascii="Arial" w:hAnsi="Arial" w:cs="Arial"/>
        </w:rPr>
        <w:t xml:space="preserve"> such as weight gain and diabetes and increased cardio risk factors.</w:t>
      </w:r>
    </w:p>
    <w:p w:rsidR="00250FFC" w:rsidRPr="00204E8E" w:rsidRDefault="00250FFC" w:rsidP="00220E19">
      <w:pPr>
        <w:spacing w:after="0" w:line="240" w:lineRule="auto"/>
        <w:rPr>
          <w:rFonts w:ascii="Arial" w:hAnsi="Arial" w:cs="Arial"/>
        </w:rPr>
      </w:pPr>
      <w:r w:rsidRPr="00250FFC">
        <w:rPr>
          <w:rFonts w:ascii="Arial" w:hAnsi="Arial" w:cs="Arial"/>
          <w:b/>
        </w:rPr>
        <w:t>Actions Taken:</w:t>
      </w:r>
      <w:r w:rsidR="00204E8E">
        <w:rPr>
          <w:rFonts w:ascii="Arial" w:hAnsi="Arial" w:cs="Arial"/>
          <w:b/>
        </w:rPr>
        <w:t xml:space="preserve"> </w:t>
      </w:r>
      <w:r w:rsidR="00204E8E">
        <w:rPr>
          <w:rFonts w:ascii="Arial" w:hAnsi="Arial" w:cs="Arial"/>
        </w:rPr>
        <w:t>The team</w:t>
      </w:r>
      <w:r w:rsidR="00204E8E" w:rsidRPr="00204E8E">
        <w:rPr>
          <w:rFonts w:ascii="Arial" w:hAnsi="Arial" w:cs="Arial"/>
        </w:rPr>
        <w:t xml:space="preserve"> adopted a Making Every Contact Count approach. </w:t>
      </w:r>
      <w:r w:rsidR="00204E8E">
        <w:rPr>
          <w:rFonts w:ascii="Arial" w:hAnsi="Arial" w:cs="Arial"/>
        </w:rPr>
        <w:t>In</w:t>
      </w:r>
      <w:r w:rsidR="00204E8E" w:rsidRPr="00204E8E">
        <w:rPr>
          <w:rFonts w:ascii="Arial" w:hAnsi="Arial" w:cs="Arial"/>
        </w:rPr>
        <w:t xml:space="preserve"> March 2017</w:t>
      </w:r>
      <w:r w:rsidR="00204E8E">
        <w:rPr>
          <w:rFonts w:ascii="Arial" w:hAnsi="Arial" w:cs="Arial"/>
        </w:rPr>
        <w:t xml:space="preserve"> as part of this </w:t>
      </w:r>
      <w:r w:rsidR="00CB38DC">
        <w:rPr>
          <w:rFonts w:ascii="Arial" w:hAnsi="Arial" w:cs="Arial"/>
        </w:rPr>
        <w:t>initiative</w:t>
      </w:r>
      <w:r w:rsidR="00204E8E">
        <w:rPr>
          <w:rFonts w:ascii="Arial" w:hAnsi="Arial" w:cs="Arial"/>
        </w:rPr>
        <w:t xml:space="preserve"> the occupational therapist launched </w:t>
      </w:r>
      <w:r w:rsidR="00204E8E" w:rsidRPr="00204E8E">
        <w:rPr>
          <w:rFonts w:ascii="Arial" w:hAnsi="Arial" w:cs="Arial"/>
        </w:rPr>
        <w:t>a six session</w:t>
      </w:r>
      <w:r w:rsidR="00204E8E">
        <w:rPr>
          <w:rFonts w:ascii="Arial" w:hAnsi="Arial" w:cs="Arial"/>
        </w:rPr>
        <w:t xml:space="preserve"> Healthy Living</w:t>
      </w:r>
      <w:r w:rsidR="00204E8E" w:rsidRPr="00204E8E">
        <w:rPr>
          <w:rFonts w:ascii="Arial" w:hAnsi="Arial" w:cs="Arial"/>
        </w:rPr>
        <w:t xml:space="preserve"> course designed </w:t>
      </w:r>
      <w:r w:rsidR="00204E8E">
        <w:rPr>
          <w:rFonts w:ascii="Arial" w:hAnsi="Arial" w:cs="Arial"/>
        </w:rPr>
        <w:t>to run alongside the Clozapine Clinic. Sessions were discussion and activity based.</w:t>
      </w:r>
    </w:p>
    <w:p w:rsidR="00CB38DC" w:rsidRDefault="00CB38DC" w:rsidP="00220E19">
      <w:pPr>
        <w:spacing w:after="0" w:line="240" w:lineRule="auto"/>
        <w:rPr>
          <w:rFonts w:ascii="Arial" w:hAnsi="Arial" w:cs="Arial"/>
          <w:b/>
        </w:rPr>
      </w:pPr>
    </w:p>
    <w:p w:rsidR="00250FFC" w:rsidRPr="00250FFC" w:rsidRDefault="00250FFC" w:rsidP="00220E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Impact:</w:t>
      </w:r>
      <w:r w:rsidR="00204E8E">
        <w:rPr>
          <w:rFonts w:ascii="Arial" w:hAnsi="Arial" w:cs="Arial"/>
          <w:b/>
        </w:rPr>
        <w:t xml:space="preserve"> </w:t>
      </w:r>
    </w:p>
    <w:p w:rsidR="003A2684" w:rsidRDefault="00250FFC" w:rsidP="00220E19">
      <w:pPr>
        <w:tabs>
          <w:tab w:val="left" w:pos="705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Measure of success:</w:t>
      </w:r>
    </w:p>
    <w:p w:rsidR="003A2684" w:rsidRPr="003A2684" w:rsidRDefault="003A2684" w:rsidP="00220E19">
      <w:pPr>
        <w:tabs>
          <w:tab w:val="left" w:pos="7050"/>
        </w:tabs>
        <w:spacing w:after="0" w:line="240" w:lineRule="auto"/>
        <w:rPr>
          <w:rFonts w:ascii="Arial" w:hAnsi="Arial" w:cs="Arial"/>
        </w:rPr>
      </w:pPr>
      <w:r w:rsidRPr="003A2684">
        <w:rPr>
          <w:rFonts w:ascii="Arial" w:hAnsi="Arial" w:cs="Arial"/>
        </w:rPr>
        <w:t>Health and Wellbeing Outcomes:</w:t>
      </w:r>
      <w:r>
        <w:rPr>
          <w:rFonts w:ascii="Arial" w:hAnsi="Arial" w:cs="Arial"/>
        </w:rPr>
        <w:t xml:space="preserve"> Participants established MECC smart goals. </w:t>
      </w:r>
      <w:r w:rsidR="00CB38DC">
        <w:rPr>
          <w:rFonts w:ascii="Arial" w:hAnsi="Arial" w:cs="Arial"/>
        </w:rPr>
        <w:t xml:space="preserve">Lifestyle improvements </w:t>
      </w:r>
      <w:r>
        <w:rPr>
          <w:rFonts w:ascii="Arial" w:hAnsi="Arial" w:cs="Arial"/>
        </w:rPr>
        <w:t>include weight loss, gym membership and joining smoking cessation courses.</w:t>
      </w:r>
    </w:p>
    <w:p w:rsidR="003A2684" w:rsidRDefault="003A2684" w:rsidP="00220E19">
      <w:pPr>
        <w:tabs>
          <w:tab w:val="left" w:pos="7050"/>
        </w:tabs>
        <w:spacing w:after="0" w:line="240" w:lineRule="auto"/>
        <w:rPr>
          <w:rFonts w:ascii="Arial" w:hAnsi="Arial" w:cs="Arial"/>
        </w:rPr>
      </w:pPr>
      <w:r w:rsidRPr="003A2684">
        <w:rPr>
          <w:rFonts w:ascii="Arial" w:hAnsi="Arial" w:cs="Arial"/>
        </w:rPr>
        <w:t xml:space="preserve">Quality of Care Outcomes: </w:t>
      </w:r>
    </w:p>
    <w:p w:rsidR="003A2684" w:rsidRDefault="003A2684" w:rsidP="003A2684">
      <w:pPr>
        <w:pStyle w:val="ListParagraph"/>
        <w:numPr>
          <w:ilvl w:val="0"/>
          <w:numId w:val="12"/>
        </w:numPr>
        <w:tabs>
          <w:tab w:val="left" w:pos="7050"/>
        </w:tabs>
        <w:spacing w:after="0" w:line="240" w:lineRule="auto"/>
        <w:rPr>
          <w:rFonts w:ascii="Arial" w:hAnsi="Arial" w:cs="Arial"/>
        </w:rPr>
      </w:pPr>
      <w:r w:rsidRPr="003A2684">
        <w:rPr>
          <w:rFonts w:ascii="Arial" w:hAnsi="Arial" w:cs="Arial"/>
        </w:rPr>
        <w:t xml:space="preserve">Collaborative working with the local sports centre. </w:t>
      </w:r>
      <w:r w:rsidRPr="003A2684">
        <w:rPr>
          <w:rFonts w:ascii="Arial" w:hAnsi="Arial" w:cs="Arial"/>
          <w:i/>
        </w:rPr>
        <w:t>Back on track</w:t>
      </w:r>
      <w:r>
        <w:rPr>
          <w:rFonts w:ascii="Arial" w:hAnsi="Arial" w:cs="Arial"/>
        </w:rPr>
        <w:t xml:space="preserve"> exercise referral scheme developed.</w:t>
      </w:r>
    </w:p>
    <w:p w:rsidR="003A2684" w:rsidRDefault="003A2684" w:rsidP="003A2684">
      <w:pPr>
        <w:pStyle w:val="ListParagraph"/>
        <w:numPr>
          <w:ilvl w:val="0"/>
          <w:numId w:val="12"/>
        </w:numPr>
        <w:tabs>
          <w:tab w:val="left" w:pos="7050"/>
        </w:tabs>
        <w:spacing w:after="0" w:line="240" w:lineRule="auto"/>
        <w:rPr>
          <w:rFonts w:ascii="Arial" w:hAnsi="Arial" w:cs="Arial"/>
        </w:rPr>
      </w:pPr>
      <w:r w:rsidRPr="003A2684">
        <w:rPr>
          <w:rFonts w:ascii="Arial" w:hAnsi="Arial" w:cs="Arial"/>
        </w:rPr>
        <w:t xml:space="preserve">Increased patient engagement with clozapine services. </w:t>
      </w:r>
    </w:p>
    <w:p w:rsidR="00220E19" w:rsidRPr="003A2684" w:rsidRDefault="003A2684" w:rsidP="003A2684">
      <w:pPr>
        <w:pStyle w:val="ListParagraph"/>
        <w:numPr>
          <w:ilvl w:val="0"/>
          <w:numId w:val="12"/>
        </w:numPr>
        <w:tabs>
          <w:tab w:val="left" w:pos="70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Improved physical health data collection.</w:t>
      </w:r>
      <w:r w:rsidR="00220E19" w:rsidRPr="003A2684">
        <w:rPr>
          <w:rFonts w:ascii="Arial" w:hAnsi="Arial" w:cs="Arial"/>
        </w:rPr>
        <w:tab/>
        <w:t xml:space="preserve"> </w:t>
      </w:r>
    </w:p>
    <w:p w:rsidR="00220E19" w:rsidRPr="00F93588" w:rsidRDefault="00220E19" w:rsidP="00220E19">
      <w:pPr>
        <w:spacing w:after="0" w:line="240" w:lineRule="auto"/>
        <w:rPr>
          <w:rFonts w:ascii="Arial" w:hAnsi="Arial" w:cs="Arial"/>
        </w:rPr>
      </w:pPr>
    </w:p>
    <w:p w:rsidR="00CB38DC" w:rsidRPr="00CB38DC" w:rsidRDefault="00CB38DC" w:rsidP="00220E19">
      <w:pPr>
        <w:spacing w:after="0" w:line="240" w:lineRule="auto"/>
        <w:rPr>
          <w:rFonts w:ascii="Arial" w:hAnsi="Arial" w:cs="Arial"/>
          <w:i/>
        </w:rPr>
      </w:pPr>
      <w:r w:rsidRPr="00CB38DC">
        <w:rPr>
          <w:rFonts w:ascii="Arial" w:hAnsi="Arial" w:cs="Arial"/>
          <w:b/>
          <w:i/>
        </w:rPr>
        <w:t>“</w:t>
      </w:r>
      <w:r w:rsidRPr="00CB38DC">
        <w:rPr>
          <w:rFonts w:ascii="Arial" w:hAnsi="Arial" w:cs="Arial"/>
          <w:i/>
        </w:rPr>
        <w:t>When you talk about changing one thing and using SMART goals it does not seem as overwhelmed. Especially for someone like me when I am dealing with obstacles like voices and visions that can be so negative. Before the course I was 12 stone 8 pounds and now I am 12 stone 1 pound.</w:t>
      </w:r>
    </w:p>
    <w:p w:rsidR="00CB38DC" w:rsidRPr="00CB38DC" w:rsidRDefault="00CB38DC" w:rsidP="00220E19">
      <w:pPr>
        <w:spacing w:after="0" w:line="240" w:lineRule="auto"/>
        <w:rPr>
          <w:rFonts w:ascii="Arial" w:hAnsi="Arial" w:cs="Arial"/>
          <w:i/>
        </w:rPr>
      </w:pPr>
      <w:r w:rsidRPr="00CB38DC">
        <w:rPr>
          <w:rFonts w:ascii="Arial" w:hAnsi="Arial" w:cs="Arial"/>
          <w:i/>
        </w:rPr>
        <w:t xml:space="preserve"> I am doing the Back on Track gym scheme and I am aiming to go to the gym three times a week, including the personal trainer sessions.”</w:t>
      </w:r>
    </w:p>
    <w:p w:rsidR="00CB38DC" w:rsidRDefault="00CB38DC" w:rsidP="00220E19">
      <w:pPr>
        <w:spacing w:after="0" w:line="240" w:lineRule="auto"/>
        <w:rPr>
          <w:rFonts w:ascii="Arial" w:hAnsi="Arial" w:cs="Arial"/>
          <w:b/>
        </w:rPr>
      </w:pPr>
    </w:p>
    <w:p w:rsidR="00220E19" w:rsidRDefault="00CB38DC" w:rsidP="00220E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220E19" w:rsidRPr="00292620">
        <w:rPr>
          <w:rFonts w:ascii="Arial" w:hAnsi="Arial" w:cs="Arial"/>
          <w:b/>
        </w:rPr>
        <w:t>otential</w:t>
      </w:r>
      <w:r>
        <w:rPr>
          <w:rFonts w:ascii="Arial" w:hAnsi="Arial" w:cs="Arial"/>
          <w:b/>
        </w:rPr>
        <w:t xml:space="preserve"> cost benefits</w:t>
      </w:r>
      <w:r>
        <w:rPr>
          <w:rFonts w:ascii="Arial" w:hAnsi="Arial" w:cs="Arial"/>
        </w:rPr>
        <w:t>:</w:t>
      </w:r>
    </w:p>
    <w:p w:rsidR="00220E19" w:rsidRDefault="003A2684" w:rsidP="00220E19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Cost of six session course:</w:t>
      </w:r>
    </w:p>
    <w:p w:rsidR="003A2684" w:rsidRDefault="003A2684" w:rsidP="00220E19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Band 6 occupational therapist= 6</w:t>
      </w:r>
      <w:r w:rsidR="00F66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sessions x £86 per 2 hours = £516</w:t>
      </w:r>
    </w:p>
    <w:p w:rsidR="00B7109B" w:rsidRDefault="00B7109B" w:rsidP="00220E19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Roundwood Resource Centre Room= Free</w:t>
      </w:r>
    </w:p>
    <w:p w:rsidR="00B7109B" w:rsidRDefault="00B7109B" w:rsidP="00220E19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Healthy Snack Provision = £30</w:t>
      </w:r>
    </w:p>
    <w:p w:rsidR="00B7109B" w:rsidRDefault="00B7109B" w:rsidP="00220E19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Back on Track Exercise Scheme (3 months free use of the sports centre and 10 1:1 personal trainer sessions)</w:t>
      </w:r>
    </w:p>
    <w:p w:rsidR="00B7109B" w:rsidRDefault="00B7109B" w:rsidP="00220E19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Group questions and answer session with pharmacist </w:t>
      </w:r>
      <w:r w:rsidR="00F66CC8">
        <w:rPr>
          <w:rFonts w:ascii="Arial" w:hAnsi="Arial" w:cs="Arial"/>
        </w:rPr>
        <w:t xml:space="preserve">+ </w:t>
      </w:r>
      <w:r>
        <w:rPr>
          <w:rFonts w:ascii="Arial" w:hAnsi="Arial" w:cs="Arial"/>
        </w:rPr>
        <w:t>£110</w:t>
      </w:r>
    </w:p>
    <w:p w:rsidR="00B7109B" w:rsidRDefault="00B7109B" w:rsidP="00220E19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Group exercise session with Gym Instructor= £10</w:t>
      </w:r>
    </w:p>
    <w:p w:rsidR="003A2684" w:rsidRDefault="00B7109B" w:rsidP="00220E19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Total cost for 8 participants = </w:t>
      </w:r>
      <w:r w:rsidRPr="00241F2E">
        <w:rPr>
          <w:rFonts w:ascii="Arial" w:hAnsi="Arial" w:cs="Arial"/>
          <w:b/>
        </w:rPr>
        <w:t>£83.25</w:t>
      </w:r>
      <w:r>
        <w:rPr>
          <w:rFonts w:ascii="Arial" w:hAnsi="Arial" w:cs="Arial"/>
        </w:rPr>
        <w:t xml:space="preserve"> per group member</w:t>
      </w:r>
    </w:p>
    <w:p w:rsidR="00B7109B" w:rsidRDefault="00B7109B" w:rsidP="00220E19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</w:p>
    <w:p w:rsidR="00F66CC8" w:rsidRDefault="00F66CC8" w:rsidP="00220E19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Annual costs: 5 courses provided to 40 service users= </w:t>
      </w:r>
      <w:r w:rsidR="00CB38DC" w:rsidRPr="00CB38DC">
        <w:rPr>
          <w:rFonts w:ascii="Arial" w:hAnsi="Arial" w:cs="Arial"/>
          <w:b/>
        </w:rPr>
        <w:t>£</w:t>
      </w:r>
      <w:r w:rsidRPr="00CB38DC">
        <w:rPr>
          <w:rFonts w:ascii="Arial" w:hAnsi="Arial" w:cs="Arial"/>
          <w:b/>
        </w:rPr>
        <w:t>3</w:t>
      </w:r>
      <w:r w:rsidR="00CB38DC">
        <w:rPr>
          <w:rFonts w:ascii="Arial" w:hAnsi="Arial" w:cs="Arial"/>
          <w:b/>
        </w:rPr>
        <w:t>,</w:t>
      </w:r>
      <w:r w:rsidRPr="00CB38DC">
        <w:rPr>
          <w:rFonts w:ascii="Arial" w:hAnsi="Arial" w:cs="Arial"/>
          <w:b/>
        </w:rPr>
        <w:t>330</w:t>
      </w:r>
    </w:p>
    <w:p w:rsidR="00F66CC8" w:rsidRDefault="00F66CC8" w:rsidP="00220E19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</w:p>
    <w:p w:rsidR="00F66CC8" w:rsidRDefault="00F66CC8" w:rsidP="00F66CC8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Cost of 1:1 intervention to address physical health for 1 group member:</w:t>
      </w:r>
    </w:p>
    <w:p w:rsidR="00220E19" w:rsidRPr="00F93588" w:rsidRDefault="00F66CC8" w:rsidP="00F66CC8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 sessions provided by care coordinator = £117</w:t>
      </w:r>
      <w:r w:rsidR="00220E19">
        <w:rPr>
          <w:rFonts w:ascii="Arial" w:hAnsi="Arial" w:cs="Arial"/>
        </w:rPr>
        <w:tab/>
      </w:r>
    </w:p>
    <w:p w:rsidR="00F66CC8" w:rsidRDefault="00F66CC8" w:rsidP="00F66C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 sessions with occupational therapists to develop daily structure and goal planning= £215</w:t>
      </w:r>
    </w:p>
    <w:p w:rsidR="00F66CC8" w:rsidRDefault="009A2ABE" w:rsidP="00F66C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GP consultation to refer to </w:t>
      </w:r>
      <w:r w:rsidR="00F66CC8">
        <w:rPr>
          <w:rFonts w:ascii="Arial" w:hAnsi="Arial" w:cs="Arial"/>
        </w:rPr>
        <w:t>g</w:t>
      </w:r>
      <w:r>
        <w:rPr>
          <w:rFonts w:ascii="Arial" w:hAnsi="Arial" w:cs="Arial"/>
        </w:rPr>
        <w:t>ym referral scheme = £37</w:t>
      </w:r>
    </w:p>
    <w:p w:rsidR="00D60A55" w:rsidRPr="002001EE" w:rsidRDefault="009A2A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£369 x 40 service users = </w:t>
      </w:r>
      <w:r w:rsidRPr="00CB38DC">
        <w:rPr>
          <w:rFonts w:ascii="Arial" w:hAnsi="Arial" w:cs="Arial"/>
          <w:b/>
        </w:rPr>
        <w:t>£14</w:t>
      </w:r>
      <w:r w:rsidR="00CB38DC">
        <w:rPr>
          <w:rFonts w:ascii="Arial" w:hAnsi="Arial" w:cs="Arial"/>
          <w:b/>
        </w:rPr>
        <w:t>,</w:t>
      </w:r>
      <w:r w:rsidR="00CB38DC" w:rsidRPr="00CB38DC">
        <w:rPr>
          <w:rFonts w:ascii="Arial" w:hAnsi="Arial" w:cs="Arial"/>
          <w:b/>
        </w:rPr>
        <w:t>760</w:t>
      </w:r>
    </w:p>
    <w:sectPr w:rsidR="00D60A55" w:rsidRPr="002001EE" w:rsidSect="00C23C3F">
      <w:footerReference w:type="default" r:id="rId13"/>
      <w:pgSz w:w="11906" w:h="16838"/>
      <w:pgMar w:top="709" w:right="1133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C2" w:rsidRDefault="00EA0CC2">
      <w:pPr>
        <w:spacing w:after="0" w:line="240" w:lineRule="auto"/>
      </w:pPr>
      <w:r>
        <w:separator/>
      </w:r>
    </w:p>
  </w:endnote>
  <w:endnote w:type="continuationSeparator" w:id="0">
    <w:p w:rsidR="00EA0CC2" w:rsidRDefault="00EA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FFC" w:rsidRDefault="00250FFC">
    <w:pPr>
      <w:pStyle w:val="Footer"/>
      <w:jc w:val="right"/>
    </w:pPr>
  </w:p>
  <w:p w:rsidR="00250FFC" w:rsidRPr="00D21A9C" w:rsidRDefault="00250FFC" w:rsidP="00C23C3F">
    <w:pPr>
      <w:pStyle w:val="Footer"/>
      <w:tabs>
        <w:tab w:val="clear" w:pos="9026"/>
        <w:tab w:val="right" w:pos="9923"/>
      </w:tabs>
      <w:rPr>
        <w:rFonts w:ascii="Arial" w:hAnsi="Arial" w:cs="Arial"/>
        <w:sz w:val="16"/>
        <w:szCs w:val="16"/>
      </w:rPr>
    </w:pPr>
    <w:r w:rsidRPr="00D21A9C">
      <w:rPr>
        <w:rFonts w:ascii="Arial" w:hAnsi="Arial" w:cs="Arial"/>
        <w:sz w:val="16"/>
        <w:szCs w:val="16"/>
      </w:rPr>
      <w:t>Occupational therapy: Improving Lives, Sav</w:t>
    </w:r>
    <w:r>
      <w:rPr>
        <w:rFonts w:ascii="Arial" w:hAnsi="Arial" w:cs="Arial"/>
        <w:sz w:val="16"/>
        <w:szCs w:val="16"/>
      </w:rPr>
      <w:t>ing Money – DEMOnstrating Impact.</w:t>
    </w:r>
    <w:r w:rsidRPr="00D21A9C">
      <w:rPr>
        <w:rFonts w:ascii="Arial" w:hAnsi="Arial" w:cs="Arial"/>
        <w:sz w:val="16"/>
        <w:szCs w:val="16"/>
      </w:rPr>
      <w:tab/>
      <w:t xml:space="preserve">Page </w:t>
    </w:r>
    <w:r w:rsidRPr="00D21A9C">
      <w:rPr>
        <w:rFonts w:ascii="Arial" w:hAnsi="Arial" w:cs="Arial"/>
        <w:sz w:val="16"/>
        <w:szCs w:val="16"/>
      </w:rPr>
      <w:fldChar w:fldCharType="begin"/>
    </w:r>
    <w:r w:rsidRPr="00D21A9C">
      <w:rPr>
        <w:rFonts w:ascii="Arial" w:hAnsi="Arial" w:cs="Arial"/>
        <w:sz w:val="16"/>
        <w:szCs w:val="16"/>
      </w:rPr>
      <w:instrText xml:space="preserve"> PAGE   \* MERGEFORMAT </w:instrText>
    </w:r>
    <w:r w:rsidRPr="00D21A9C">
      <w:rPr>
        <w:rFonts w:ascii="Arial" w:hAnsi="Arial" w:cs="Arial"/>
        <w:sz w:val="16"/>
        <w:szCs w:val="16"/>
      </w:rPr>
      <w:fldChar w:fldCharType="separate"/>
    </w:r>
    <w:r w:rsidR="002001EE">
      <w:rPr>
        <w:rFonts w:ascii="Arial" w:hAnsi="Arial" w:cs="Arial"/>
        <w:noProof/>
        <w:sz w:val="16"/>
        <w:szCs w:val="16"/>
      </w:rPr>
      <w:t>4</w:t>
    </w:r>
    <w:r w:rsidRPr="00D21A9C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C2" w:rsidRDefault="00EA0CC2">
      <w:pPr>
        <w:spacing w:after="0" w:line="240" w:lineRule="auto"/>
      </w:pPr>
      <w:r>
        <w:separator/>
      </w:r>
    </w:p>
  </w:footnote>
  <w:footnote w:type="continuationSeparator" w:id="0">
    <w:p w:rsidR="00EA0CC2" w:rsidRDefault="00EA0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029"/>
    <w:multiLevelType w:val="hybridMultilevel"/>
    <w:tmpl w:val="68BC7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656DF"/>
    <w:multiLevelType w:val="hybridMultilevel"/>
    <w:tmpl w:val="97F6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47CBF"/>
    <w:multiLevelType w:val="hybridMultilevel"/>
    <w:tmpl w:val="EF82F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77756"/>
    <w:multiLevelType w:val="hybridMultilevel"/>
    <w:tmpl w:val="C70CD510"/>
    <w:lvl w:ilvl="0" w:tplc="7CC4DB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53B4A"/>
    <w:multiLevelType w:val="hybridMultilevel"/>
    <w:tmpl w:val="7B282B8A"/>
    <w:lvl w:ilvl="0" w:tplc="30CA24EC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EE178E"/>
    <w:multiLevelType w:val="hybridMultilevel"/>
    <w:tmpl w:val="BD68B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47A"/>
    <w:multiLevelType w:val="hybridMultilevel"/>
    <w:tmpl w:val="A3522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C6039D"/>
    <w:multiLevelType w:val="hybridMultilevel"/>
    <w:tmpl w:val="0EA8A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F55885"/>
    <w:multiLevelType w:val="hybridMultilevel"/>
    <w:tmpl w:val="763A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65DC6"/>
    <w:multiLevelType w:val="hybridMultilevel"/>
    <w:tmpl w:val="CD32A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928AE"/>
    <w:multiLevelType w:val="hybridMultilevel"/>
    <w:tmpl w:val="CB9CD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46FCB"/>
    <w:multiLevelType w:val="hybridMultilevel"/>
    <w:tmpl w:val="4BD0F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19"/>
    <w:rsid w:val="000A42B6"/>
    <w:rsid w:val="000C6AC4"/>
    <w:rsid w:val="000F510B"/>
    <w:rsid w:val="001B3C71"/>
    <w:rsid w:val="002001EE"/>
    <w:rsid w:val="00203ECC"/>
    <w:rsid w:val="00204E8E"/>
    <w:rsid w:val="00220E19"/>
    <w:rsid w:val="00223912"/>
    <w:rsid w:val="00241F2E"/>
    <w:rsid w:val="00250FFC"/>
    <w:rsid w:val="002C043D"/>
    <w:rsid w:val="00301C8C"/>
    <w:rsid w:val="003209BA"/>
    <w:rsid w:val="0033777F"/>
    <w:rsid w:val="00355770"/>
    <w:rsid w:val="003649A2"/>
    <w:rsid w:val="00364F8C"/>
    <w:rsid w:val="003A2684"/>
    <w:rsid w:val="003A714F"/>
    <w:rsid w:val="00473077"/>
    <w:rsid w:val="00486605"/>
    <w:rsid w:val="004A18C0"/>
    <w:rsid w:val="004D7FCA"/>
    <w:rsid w:val="00523850"/>
    <w:rsid w:val="005432F7"/>
    <w:rsid w:val="0062664C"/>
    <w:rsid w:val="00630FE9"/>
    <w:rsid w:val="00682533"/>
    <w:rsid w:val="00785148"/>
    <w:rsid w:val="0079133B"/>
    <w:rsid w:val="007B3A85"/>
    <w:rsid w:val="007F4C65"/>
    <w:rsid w:val="008556BB"/>
    <w:rsid w:val="008A3A36"/>
    <w:rsid w:val="008F44B6"/>
    <w:rsid w:val="00965819"/>
    <w:rsid w:val="009A2ABE"/>
    <w:rsid w:val="009B5915"/>
    <w:rsid w:val="009B6DCC"/>
    <w:rsid w:val="00A258F8"/>
    <w:rsid w:val="00AA4A99"/>
    <w:rsid w:val="00AB6048"/>
    <w:rsid w:val="00B26CE9"/>
    <w:rsid w:val="00B7109B"/>
    <w:rsid w:val="00B87C5B"/>
    <w:rsid w:val="00BA1ECF"/>
    <w:rsid w:val="00C23B53"/>
    <w:rsid w:val="00C23C3F"/>
    <w:rsid w:val="00C87785"/>
    <w:rsid w:val="00C9674F"/>
    <w:rsid w:val="00CB38DC"/>
    <w:rsid w:val="00CD3628"/>
    <w:rsid w:val="00D37F24"/>
    <w:rsid w:val="00D60A55"/>
    <w:rsid w:val="00D9487A"/>
    <w:rsid w:val="00DA32EF"/>
    <w:rsid w:val="00E87AF5"/>
    <w:rsid w:val="00E954C6"/>
    <w:rsid w:val="00EA0CC2"/>
    <w:rsid w:val="00F66CC8"/>
    <w:rsid w:val="00F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20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E19"/>
  </w:style>
  <w:style w:type="paragraph" w:styleId="ListParagraph">
    <w:name w:val="List Paragraph"/>
    <w:basedOn w:val="Normal"/>
    <w:uiPriority w:val="34"/>
    <w:qFormat/>
    <w:rsid w:val="00220E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E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4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20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E19"/>
  </w:style>
  <w:style w:type="paragraph" w:styleId="ListParagraph">
    <w:name w:val="List Paragraph"/>
    <w:basedOn w:val="Normal"/>
    <w:uiPriority w:val="34"/>
    <w:qFormat/>
    <w:rsid w:val="00220E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E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ssru.ac.uk/project-pages/unit-costs/unit-costs-20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hoenix/phoenix/logos/images/RCOT-2017/RCOT-ColourLog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Watkins</dc:creator>
  <cp:lastModifiedBy>Clare Leggett</cp:lastModifiedBy>
  <cp:revision>3</cp:revision>
  <cp:lastPrinted>2018-01-31T16:26:00Z</cp:lastPrinted>
  <dcterms:created xsi:type="dcterms:W3CDTF">2018-03-20T11:14:00Z</dcterms:created>
  <dcterms:modified xsi:type="dcterms:W3CDTF">2018-03-20T11:21:00Z</dcterms:modified>
</cp:coreProperties>
</file>