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BC7B7" w14:textId="4E2F9BA4" w:rsidR="0050329E" w:rsidRDefault="00BD2128">
      <w:pPr>
        <w:rPr>
          <w:rFonts w:ascii="Arial" w:hAnsi="Arial" w:cs="Arial"/>
          <w:b/>
          <w:bCs/>
        </w:rPr>
      </w:pPr>
      <w:bookmarkStart w:id="0" w:name="_GoBack"/>
      <w:bookmarkEnd w:id="0"/>
      <w:r w:rsidRPr="008D41B3">
        <w:rPr>
          <w:rFonts w:ascii="Arial" w:hAnsi="Arial" w:cs="Arial"/>
          <w:b/>
          <w:bCs/>
        </w:rPr>
        <w:t xml:space="preserve">Adaptations for </w:t>
      </w:r>
      <w:r w:rsidR="0078446B">
        <w:rPr>
          <w:rFonts w:ascii="Arial" w:hAnsi="Arial" w:cs="Arial"/>
          <w:b/>
          <w:bCs/>
        </w:rPr>
        <w:t xml:space="preserve">autistic </w:t>
      </w:r>
      <w:r w:rsidRPr="008D41B3">
        <w:rPr>
          <w:rFonts w:ascii="Arial" w:hAnsi="Arial" w:cs="Arial"/>
          <w:b/>
          <w:bCs/>
        </w:rPr>
        <w:t xml:space="preserve">children and young adults with </w:t>
      </w:r>
      <w:r w:rsidR="00E93217">
        <w:rPr>
          <w:rFonts w:ascii="Arial" w:hAnsi="Arial" w:cs="Arial"/>
          <w:b/>
          <w:bCs/>
        </w:rPr>
        <w:t>behaviour</w:t>
      </w:r>
      <w:r w:rsidR="004F0D63">
        <w:rPr>
          <w:rFonts w:ascii="Arial" w:hAnsi="Arial" w:cs="Arial"/>
          <w:b/>
          <w:bCs/>
        </w:rPr>
        <w:t>s</w:t>
      </w:r>
      <w:r w:rsidR="00FF7397">
        <w:rPr>
          <w:rFonts w:ascii="Arial" w:hAnsi="Arial" w:cs="Arial"/>
          <w:b/>
          <w:bCs/>
        </w:rPr>
        <w:t xml:space="preserve"> that challenge</w:t>
      </w:r>
    </w:p>
    <w:p w14:paraId="006139BF" w14:textId="0F5B58F7" w:rsidR="002F3B9E" w:rsidRDefault="00CE5213">
      <w:pPr>
        <w:rPr>
          <w:rFonts w:ascii="Arial" w:hAnsi="Arial" w:cs="Arial"/>
          <w:i/>
          <w:iCs/>
        </w:rPr>
      </w:pPr>
      <w:r w:rsidRPr="00CE5213">
        <w:rPr>
          <w:rFonts w:ascii="Arial" w:hAnsi="Arial" w:cs="Arial"/>
          <w:i/>
          <w:iCs/>
        </w:rPr>
        <w:t>‘</w:t>
      </w:r>
      <w:r w:rsidR="002F3B9E" w:rsidRPr="00CE5213">
        <w:rPr>
          <w:rFonts w:ascii="Arial" w:hAnsi="Arial" w:cs="Arial"/>
          <w:i/>
          <w:iCs/>
        </w:rPr>
        <w:t>Physical accessibility issues are easily understood</w:t>
      </w:r>
      <w:r w:rsidRPr="00CE5213">
        <w:rPr>
          <w:rFonts w:ascii="Arial" w:hAnsi="Arial" w:cs="Arial"/>
          <w:i/>
          <w:iCs/>
        </w:rPr>
        <w:t xml:space="preserve"> </w:t>
      </w:r>
      <w:r w:rsidR="00BC0267">
        <w:rPr>
          <w:rFonts w:ascii="Arial" w:hAnsi="Arial" w:cs="Arial"/>
          <w:i/>
          <w:iCs/>
        </w:rPr>
        <w:t xml:space="preserve">in a </w:t>
      </w:r>
      <w:r w:rsidRPr="00CE5213">
        <w:rPr>
          <w:rFonts w:ascii="Arial" w:hAnsi="Arial" w:cs="Arial"/>
          <w:i/>
          <w:iCs/>
        </w:rPr>
        <w:t>way that autism-relates needs are not</w:t>
      </w:r>
      <w:r w:rsidR="00BC0267">
        <w:rPr>
          <w:rFonts w:ascii="Arial" w:hAnsi="Arial" w:cs="Arial"/>
          <w:i/>
          <w:iCs/>
        </w:rPr>
        <w:t>.</w:t>
      </w:r>
      <w:r w:rsidRPr="00CE5213">
        <w:rPr>
          <w:rFonts w:ascii="Arial" w:hAnsi="Arial" w:cs="Arial"/>
          <w:i/>
          <w:iCs/>
        </w:rPr>
        <w:t>’</w:t>
      </w:r>
      <w:r>
        <w:rPr>
          <w:rFonts w:ascii="Arial" w:hAnsi="Arial" w:cs="Arial"/>
          <w:i/>
          <w:iCs/>
        </w:rPr>
        <w:t xml:space="preserve"> (Mother of a </w:t>
      </w:r>
      <w:r w:rsidR="00B265EF">
        <w:rPr>
          <w:rFonts w:ascii="Arial" w:hAnsi="Arial" w:cs="Arial"/>
          <w:i/>
          <w:iCs/>
        </w:rPr>
        <w:t>22-year-old</w:t>
      </w:r>
      <w:r w:rsidR="004471B3">
        <w:rPr>
          <w:rFonts w:ascii="Arial" w:hAnsi="Arial" w:cs="Arial"/>
          <w:i/>
          <w:iCs/>
        </w:rPr>
        <w:t xml:space="preserve"> with autistic spectrum disorder quoted in Making Homes that Work</w:t>
      </w:r>
      <w:r w:rsidR="00C817E4">
        <w:rPr>
          <w:rStyle w:val="FootnoteReference"/>
          <w:rFonts w:ascii="Arial" w:hAnsi="Arial" w:cs="Arial"/>
          <w:i/>
          <w:iCs/>
        </w:rPr>
        <w:footnoteReference w:id="1"/>
      </w:r>
      <w:r w:rsidR="00BC0267">
        <w:rPr>
          <w:rFonts w:ascii="Arial" w:hAnsi="Arial" w:cs="Arial"/>
          <w:i/>
          <w:iCs/>
        </w:rPr>
        <w:t>)</w:t>
      </w:r>
    </w:p>
    <w:p w14:paraId="4761F252" w14:textId="77777777" w:rsidR="008667F6" w:rsidRPr="008667F6" w:rsidRDefault="008667F6" w:rsidP="008667F6">
      <w:pPr>
        <w:spacing w:after="0"/>
        <w:rPr>
          <w:rFonts w:ascii="Arial" w:hAnsi="Arial" w:cs="Arial"/>
          <w:b/>
          <w:bCs/>
        </w:rPr>
      </w:pPr>
      <w:r w:rsidRPr="008667F6">
        <w:rPr>
          <w:rFonts w:ascii="Arial" w:hAnsi="Arial" w:cs="Arial"/>
          <w:b/>
          <w:bCs/>
        </w:rPr>
        <w:t>Introduction</w:t>
      </w:r>
    </w:p>
    <w:p w14:paraId="0A9DF9C2" w14:textId="20EFFA47" w:rsidR="003B25DF" w:rsidRDefault="0047086A" w:rsidP="008667F6">
      <w:pPr>
        <w:spacing w:after="0"/>
        <w:rPr>
          <w:rFonts w:ascii="Arial" w:hAnsi="Arial" w:cs="Arial"/>
        </w:rPr>
      </w:pPr>
      <w:r>
        <w:rPr>
          <w:rFonts w:ascii="Arial" w:hAnsi="Arial" w:cs="Arial"/>
        </w:rPr>
        <w:t>The 2009 Autism Act places a du</w:t>
      </w:r>
      <w:r w:rsidR="00A728DD">
        <w:rPr>
          <w:rFonts w:ascii="Arial" w:hAnsi="Arial" w:cs="Arial"/>
        </w:rPr>
        <w:t>ty on the government to produce and regularly review an autism strategy with an associated</w:t>
      </w:r>
      <w:r w:rsidR="00216913">
        <w:rPr>
          <w:rFonts w:ascii="Arial" w:hAnsi="Arial" w:cs="Arial"/>
        </w:rPr>
        <w:t xml:space="preserve"> du</w:t>
      </w:r>
      <w:r w:rsidR="00661575">
        <w:rPr>
          <w:rFonts w:ascii="Arial" w:hAnsi="Arial" w:cs="Arial"/>
        </w:rPr>
        <w:t>ty</w:t>
      </w:r>
      <w:r w:rsidR="00216913">
        <w:rPr>
          <w:rFonts w:ascii="Arial" w:hAnsi="Arial" w:cs="Arial"/>
        </w:rPr>
        <w:t xml:space="preserve"> to provide statutory guidance to local authorities to implement the autism strategy </w:t>
      </w:r>
      <w:r w:rsidR="00C404E3">
        <w:rPr>
          <w:rFonts w:ascii="Arial" w:hAnsi="Arial" w:cs="Arial"/>
        </w:rPr>
        <w:t>locally. The fi</w:t>
      </w:r>
      <w:r w:rsidR="00973A31">
        <w:rPr>
          <w:rFonts w:ascii="Arial" w:hAnsi="Arial" w:cs="Arial"/>
        </w:rPr>
        <w:t>rst</w:t>
      </w:r>
      <w:r w:rsidR="00C404E3">
        <w:rPr>
          <w:rFonts w:ascii="Arial" w:hAnsi="Arial" w:cs="Arial"/>
        </w:rPr>
        <w:t xml:space="preserve"> autism strategy, </w:t>
      </w:r>
      <w:r w:rsidR="007C02D1">
        <w:rPr>
          <w:rFonts w:ascii="Arial" w:hAnsi="Arial" w:cs="Arial"/>
        </w:rPr>
        <w:t>‘</w:t>
      </w:r>
      <w:r w:rsidR="00C404E3">
        <w:rPr>
          <w:rFonts w:ascii="Arial" w:hAnsi="Arial" w:cs="Arial"/>
        </w:rPr>
        <w:t>Fulfilling and Rewarding Lives</w:t>
      </w:r>
      <w:r w:rsidR="007C02D1">
        <w:rPr>
          <w:rFonts w:ascii="Arial" w:hAnsi="Arial" w:cs="Arial"/>
        </w:rPr>
        <w:t>’</w:t>
      </w:r>
      <w:r w:rsidR="00C404E3">
        <w:rPr>
          <w:rFonts w:ascii="Arial" w:hAnsi="Arial" w:cs="Arial"/>
        </w:rPr>
        <w:t>, was published in 201</w:t>
      </w:r>
      <w:r w:rsidR="00973A31">
        <w:rPr>
          <w:rFonts w:ascii="Arial" w:hAnsi="Arial" w:cs="Arial"/>
        </w:rPr>
        <w:t xml:space="preserve">0 and a new strategy, </w:t>
      </w:r>
      <w:r w:rsidR="007C02D1">
        <w:rPr>
          <w:rFonts w:ascii="Arial" w:hAnsi="Arial" w:cs="Arial"/>
        </w:rPr>
        <w:t>‘</w:t>
      </w:r>
      <w:r w:rsidR="00973A31">
        <w:rPr>
          <w:rFonts w:ascii="Arial" w:hAnsi="Arial" w:cs="Arial"/>
        </w:rPr>
        <w:t>Think Autism</w:t>
      </w:r>
      <w:r w:rsidR="007C02D1">
        <w:rPr>
          <w:rFonts w:ascii="Arial" w:hAnsi="Arial" w:cs="Arial"/>
        </w:rPr>
        <w:t>’</w:t>
      </w:r>
      <w:r w:rsidR="001D3D98">
        <w:rPr>
          <w:rStyle w:val="FootnoteReference"/>
          <w:rFonts w:ascii="Arial" w:hAnsi="Arial" w:cs="Arial"/>
        </w:rPr>
        <w:footnoteReference w:id="2"/>
      </w:r>
      <w:r w:rsidR="00973A31">
        <w:rPr>
          <w:rFonts w:ascii="Arial" w:hAnsi="Arial" w:cs="Arial"/>
        </w:rPr>
        <w:t>, was published in 2014. I</w:t>
      </w:r>
      <w:r w:rsidR="007C02D1">
        <w:rPr>
          <w:rFonts w:ascii="Arial" w:hAnsi="Arial" w:cs="Arial"/>
        </w:rPr>
        <w:t>n</w:t>
      </w:r>
      <w:r w:rsidR="00973A31">
        <w:rPr>
          <w:rFonts w:ascii="Arial" w:hAnsi="Arial" w:cs="Arial"/>
        </w:rPr>
        <w:t xml:space="preserve"> 2018</w:t>
      </w:r>
      <w:r w:rsidR="00C90798">
        <w:rPr>
          <w:rFonts w:ascii="Arial" w:hAnsi="Arial" w:cs="Arial"/>
        </w:rPr>
        <w:t xml:space="preserve"> the government announced that the autism strategy was to be extended to include children</w:t>
      </w:r>
      <w:r w:rsidR="000B1F2D">
        <w:rPr>
          <w:rFonts w:ascii="Arial" w:hAnsi="Arial" w:cs="Arial"/>
        </w:rPr>
        <w:t xml:space="preserve">. </w:t>
      </w:r>
    </w:p>
    <w:p w14:paraId="6917E438" w14:textId="77777777" w:rsidR="003B25DF" w:rsidRDefault="003B25DF" w:rsidP="008667F6">
      <w:pPr>
        <w:spacing w:after="0"/>
        <w:rPr>
          <w:rFonts w:ascii="Arial" w:hAnsi="Arial" w:cs="Arial"/>
        </w:rPr>
      </w:pPr>
    </w:p>
    <w:p w14:paraId="5DDD8BCE" w14:textId="565A7745" w:rsidR="00E679A5" w:rsidRDefault="000B1F2D" w:rsidP="003B25DF">
      <w:pPr>
        <w:spacing w:after="0"/>
        <w:rPr>
          <w:rFonts w:ascii="Arial" w:hAnsi="Arial" w:cs="Arial"/>
        </w:rPr>
      </w:pPr>
      <w:r>
        <w:rPr>
          <w:rFonts w:ascii="Arial" w:hAnsi="Arial" w:cs="Arial"/>
        </w:rPr>
        <w:t>Statutory guidance published in 2015</w:t>
      </w:r>
      <w:r w:rsidR="00C438C1">
        <w:rPr>
          <w:rStyle w:val="FootnoteReference"/>
          <w:rFonts w:ascii="Arial" w:hAnsi="Arial" w:cs="Arial"/>
        </w:rPr>
        <w:footnoteReference w:id="3"/>
      </w:r>
      <w:r>
        <w:rPr>
          <w:rFonts w:ascii="Arial" w:hAnsi="Arial" w:cs="Arial"/>
        </w:rPr>
        <w:t xml:space="preserve"> stated that ‘people should live in t</w:t>
      </w:r>
      <w:r w:rsidR="0036656C">
        <w:rPr>
          <w:rFonts w:ascii="Arial" w:hAnsi="Arial" w:cs="Arial"/>
        </w:rPr>
        <w:t>heir own homes with support to live independently if that is the right model for them’ (</w:t>
      </w:r>
      <w:r w:rsidR="00A8791E">
        <w:rPr>
          <w:rFonts w:ascii="Arial" w:hAnsi="Arial" w:cs="Arial"/>
        </w:rPr>
        <w:t>Section 7.3). The Think Autism</w:t>
      </w:r>
      <w:r w:rsidR="003B42EC">
        <w:rPr>
          <w:rFonts w:ascii="Arial" w:hAnsi="Arial" w:cs="Arial"/>
        </w:rPr>
        <w:t xml:space="preserve"> governance refresh published in 2018</w:t>
      </w:r>
      <w:r w:rsidR="00D72DD5">
        <w:rPr>
          <w:rStyle w:val="FootnoteReference"/>
          <w:rFonts w:ascii="Arial" w:hAnsi="Arial" w:cs="Arial"/>
        </w:rPr>
        <w:footnoteReference w:id="4"/>
      </w:r>
      <w:r w:rsidR="003B42EC">
        <w:rPr>
          <w:rFonts w:ascii="Arial" w:hAnsi="Arial" w:cs="Arial"/>
        </w:rPr>
        <w:t xml:space="preserve"> grouped the nineteen stra</w:t>
      </w:r>
      <w:r w:rsidR="00661575">
        <w:rPr>
          <w:rFonts w:ascii="Arial" w:hAnsi="Arial" w:cs="Arial"/>
        </w:rPr>
        <w:t>tegic</w:t>
      </w:r>
      <w:r w:rsidR="003B42EC">
        <w:rPr>
          <w:rFonts w:ascii="Arial" w:hAnsi="Arial" w:cs="Arial"/>
        </w:rPr>
        <w:t xml:space="preserve"> objectives into five do</w:t>
      </w:r>
      <w:r w:rsidR="006800C1">
        <w:rPr>
          <w:rFonts w:ascii="Arial" w:hAnsi="Arial" w:cs="Arial"/>
        </w:rPr>
        <w:t>mains</w:t>
      </w:r>
      <w:r w:rsidR="008D3D5F">
        <w:rPr>
          <w:rFonts w:ascii="Arial" w:hAnsi="Arial" w:cs="Arial"/>
        </w:rPr>
        <w:t xml:space="preserve">. Domain 5, </w:t>
      </w:r>
      <w:r w:rsidR="00661575">
        <w:rPr>
          <w:rFonts w:ascii="Arial" w:hAnsi="Arial" w:cs="Arial"/>
        </w:rPr>
        <w:t>‘</w:t>
      </w:r>
      <w:r w:rsidR="008D3D5F">
        <w:rPr>
          <w:rFonts w:ascii="Arial" w:hAnsi="Arial" w:cs="Arial"/>
        </w:rPr>
        <w:t>Participation in Local Community</w:t>
      </w:r>
      <w:r w:rsidR="00661575">
        <w:rPr>
          <w:rFonts w:ascii="Arial" w:hAnsi="Arial" w:cs="Arial"/>
        </w:rPr>
        <w:t>’</w:t>
      </w:r>
      <w:r w:rsidR="008D3D5F">
        <w:rPr>
          <w:rFonts w:ascii="Arial" w:hAnsi="Arial" w:cs="Arial"/>
        </w:rPr>
        <w:t>, includes ‘</w:t>
      </w:r>
      <w:r w:rsidR="00661575">
        <w:rPr>
          <w:rFonts w:ascii="Arial" w:hAnsi="Arial" w:cs="Arial"/>
        </w:rPr>
        <w:t>a</w:t>
      </w:r>
      <w:r w:rsidR="008D3D5F">
        <w:rPr>
          <w:rFonts w:ascii="Arial" w:hAnsi="Arial" w:cs="Arial"/>
        </w:rPr>
        <w:t>ccess to an appropriate</w:t>
      </w:r>
      <w:r w:rsidR="00C24623">
        <w:rPr>
          <w:rFonts w:ascii="Arial" w:hAnsi="Arial" w:cs="Arial"/>
        </w:rPr>
        <w:t xml:space="preserve"> range of accommodation options</w:t>
      </w:r>
      <w:r w:rsidR="00824A5D">
        <w:rPr>
          <w:rFonts w:ascii="Arial" w:hAnsi="Arial" w:cs="Arial"/>
        </w:rPr>
        <w:t>’</w:t>
      </w:r>
      <w:r w:rsidR="00C24623">
        <w:rPr>
          <w:rFonts w:ascii="Arial" w:hAnsi="Arial" w:cs="Arial"/>
        </w:rPr>
        <w:t>, which for many young autistic people will mean continuing to live in the family home</w:t>
      </w:r>
      <w:r w:rsidR="00486002">
        <w:rPr>
          <w:rFonts w:ascii="Arial" w:hAnsi="Arial" w:cs="Arial"/>
        </w:rPr>
        <w:t>.</w:t>
      </w:r>
      <w:r w:rsidR="003B25DF">
        <w:rPr>
          <w:rFonts w:ascii="Arial" w:hAnsi="Arial" w:cs="Arial"/>
        </w:rPr>
        <w:t xml:space="preserve"> </w:t>
      </w:r>
      <w:r w:rsidR="000329C3">
        <w:rPr>
          <w:rFonts w:ascii="Arial" w:hAnsi="Arial" w:cs="Arial"/>
        </w:rPr>
        <w:t xml:space="preserve">NICE </w:t>
      </w:r>
      <w:r w:rsidR="00E679A5">
        <w:rPr>
          <w:rFonts w:ascii="Arial" w:hAnsi="Arial" w:cs="Arial"/>
        </w:rPr>
        <w:t>g</w:t>
      </w:r>
      <w:r w:rsidR="000329C3">
        <w:rPr>
          <w:rFonts w:ascii="Arial" w:hAnsi="Arial" w:cs="Arial"/>
        </w:rPr>
        <w:t>uid</w:t>
      </w:r>
      <w:r w:rsidR="00E679A5">
        <w:rPr>
          <w:rFonts w:ascii="Arial" w:hAnsi="Arial" w:cs="Arial"/>
        </w:rPr>
        <w:t>eline NG93</w:t>
      </w:r>
      <w:r w:rsidR="00D948C2">
        <w:rPr>
          <w:rStyle w:val="FootnoteReference"/>
          <w:rFonts w:ascii="Arial" w:hAnsi="Arial" w:cs="Arial"/>
        </w:rPr>
        <w:footnoteReference w:id="5"/>
      </w:r>
      <w:r w:rsidR="00767C06">
        <w:rPr>
          <w:rFonts w:ascii="Arial" w:hAnsi="Arial" w:cs="Arial"/>
        </w:rPr>
        <w:t xml:space="preserve"> </w:t>
      </w:r>
      <w:r w:rsidR="009209AD">
        <w:rPr>
          <w:rFonts w:ascii="Arial" w:hAnsi="Arial" w:cs="Arial"/>
        </w:rPr>
        <w:t xml:space="preserve">published in 2018 </w:t>
      </w:r>
      <w:r w:rsidR="00767C06">
        <w:rPr>
          <w:rFonts w:ascii="Arial" w:hAnsi="Arial" w:cs="Arial"/>
        </w:rPr>
        <w:t>recommends support in the community for</w:t>
      </w:r>
      <w:r w:rsidR="007F7C65">
        <w:rPr>
          <w:rFonts w:ascii="Arial" w:hAnsi="Arial" w:cs="Arial"/>
        </w:rPr>
        <w:t xml:space="preserve"> children and young people with be</w:t>
      </w:r>
      <w:r w:rsidR="00D948C2">
        <w:rPr>
          <w:rFonts w:ascii="Arial" w:hAnsi="Arial" w:cs="Arial"/>
        </w:rPr>
        <w:t>ha</w:t>
      </w:r>
      <w:r w:rsidR="007F7C65">
        <w:rPr>
          <w:rFonts w:ascii="Arial" w:hAnsi="Arial" w:cs="Arial"/>
        </w:rPr>
        <w:t>viours that challenge as an alternative to resid</w:t>
      </w:r>
      <w:r w:rsidR="00D948C2">
        <w:rPr>
          <w:rFonts w:ascii="Arial" w:hAnsi="Arial" w:cs="Arial"/>
        </w:rPr>
        <w:t>ential placements away from home and to reduce the potential need for such placements</w:t>
      </w:r>
      <w:r w:rsidR="00C717D3">
        <w:rPr>
          <w:rFonts w:ascii="Arial" w:hAnsi="Arial" w:cs="Arial"/>
        </w:rPr>
        <w:t xml:space="preserve"> (</w:t>
      </w:r>
      <w:r w:rsidR="00AD7963">
        <w:rPr>
          <w:rFonts w:ascii="Arial" w:hAnsi="Arial" w:cs="Arial"/>
        </w:rPr>
        <w:t>Section 1</w:t>
      </w:r>
      <w:r w:rsidR="008C5E51">
        <w:rPr>
          <w:rFonts w:ascii="Arial" w:hAnsi="Arial" w:cs="Arial"/>
        </w:rPr>
        <w:t>.6.2)</w:t>
      </w:r>
      <w:r w:rsidR="00D948C2">
        <w:rPr>
          <w:rFonts w:ascii="Arial" w:hAnsi="Arial" w:cs="Arial"/>
        </w:rPr>
        <w:t>.</w:t>
      </w:r>
    </w:p>
    <w:p w14:paraId="3AC8832A" w14:textId="77777777" w:rsidR="00AD7963" w:rsidRDefault="00AD7963" w:rsidP="003B25DF">
      <w:pPr>
        <w:spacing w:after="0"/>
        <w:rPr>
          <w:rFonts w:ascii="Arial" w:hAnsi="Arial" w:cs="Arial"/>
        </w:rPr>
      </w:pPr>
    </w:p>
    <w:p w14:paraId="67E577CE" w14:textId="33FC1A5C" w:rsidR="00486002" w:rsidRDefault="00486002" w:rsidP="003B25DF">
      <w:pPr>
        <w:spacing w:after="0"/>
        <w:rPr>
          <w:rFonts w:ascii="Arial" w:hAnsi="Arial" w:cs="Arial"/>
        </w:rPr>
      </w:pPr>
      <w:r>
        <w:rPr>
          <w:rFonts w:ascii="Arial" w:hAnsi="Arial" w:cs="Arial"/>
        </w:rPr>
        <w:t>As the national body for Home Improvement Agencies (HIAs), Foundations has produced this guide</w:t>
      </w:r>
      <w:r w:rsidR="006800C1">
        <w:rPr>
          <w:rFonts w:ascii="Arial" w:hAnsi="Arial" w:cs="Arial"/>
        </w:rPr>
        <w:t xml:space="preserve"> to support the use of Disabled Facilities Grant (DFG) funding</w:t>
      </w:r>
      <w:r w:rsidR="00696448">
        <w:rPr>
          <w:rFonts w:ascii="Arial" w:hAnsi="Arial" w:cs="Arial"/>
        </w:rPr>
        <w:t>,</w:t>
      </w:r>
      <w:r w:rsidR="006800C1">
        <w:rPr>
          <w:rFonts w:ascii="Arial" w:hAnsi="Arial" w:cs="Arial"/>
        </w:rPr>
        <w:t xml:space="preserve"> both through mandatory DFGs and discretionary local housing assistance policies</w:t>
      </w:r>
      <w:r w:rsidR="00696448">
        <w:rPr>
          <w:rFonts w:ascii="Arial" w:hAnsi="Arial" w:cs="Arial"/>
        </w:rPr>
        <w:t>,</w:t>
      </w:r>
      <w:r w:rsidR="006800C1">
        <w:rPr>
          <w:rFonts w:ascii="Arial" w:hAnsi="Arial" w:cs="Arial"/>
        </w:rPr>
        <w:t xml:space="preserve"> to support th</w:t>
      </w:r>
      <w:r w:rsidR="00AD7963">
        <w:rPr>
          <w:rFonts w:ascii="Arial" w:hAnsi="Arial" w:cs="Arial"/>
        </w:rPr>
        <w:t>ese</w:t>
      </w:r>
      <w:r w:rsidR="006800C1">
        <w:rPr>
          <w:rFonts w:ascii="Arial" w:hAnsi="Arial" w:cs="Arial"/>
        </w:rPr>
        <w:t xml:space="preserve"> aim</w:t>
      </w:r>
      <w:r w:rsidR="00AD7963">
        <w:rPr>
          <w:rFonts w:ascii="Arial" w:hAnsi="Arial" w:cs="Arial"/>
        </w:rPr>
        <w:t>s</w:t>
      </w:r>
      <w:r w:rsidR="006800C1">
        <w:rPr>
          <w:rFonts w:ascii="Arial" w:hAnsi="Arial" w:cs="Arial"/>
        </w:rPr>
        <w:t>.</w:t>
      </w:r>
    </w:p>
    <w:p w14:paraId="6658D2C5" w14:textId="77777777" w:rsidR="003B25DF" w:rsidRPr="006D7359" w:rsidRDefault="003B25DF" w:rsidP="003B25DF">
      <w:pPr>
        <w:spacing w:after="0"/>
        <w:rPr>
          <w:rFonts w:ascii="Arial" w:hAnsi="Arial" w:cs="Arial"/>
        </w:rPr>
      </w:pPr>
    </w:p>
    <w:p w14:paraId="72BD1F72" w14:textId="72E5F155" w:rsidR="008B7CEC" w:rsidRPr="0057436D" w:rsidRDefault="008B7CEC" w:rsidP="0057436D">
      <w:pPr>
        <w:spacing w:after="0"/>
        <w:rPr>
          <w:rFonts w:ascii="Arial" w:hAnsi="Arial" w:cs="Arial"/>
          <w:b/>
          <w:bCs/>
        </w:rPr>
      </w:pPr>
      <w:r w:rsidRPr="0057436D">
        <w:rPr>
          <w:rFonts w:ascii="Arial" w:hAnsi="Arial" w:cs="Arial"/>
          <w:b/>
          <w:bCs/>
        </w:rPr>
        <w:t>Lear</w:t>
      </w:r>
      <w:r w:rsidR="001E5CB4" w:rsidRPr="0057436D">
        <w:rPr>
          <w:rFonts w:ascii="Arial" w:hAnsi="Arial" w:cs="Arial"/>
          <w:b/>
          <w:bCs/>
        </w:rPr>
        <w:t>n</w:t>
      </w:r>
      <w:r w:rsidRPr="0057436D">
        <w:rPr>
          <w:rFonts w:ascii="Arial" w:hAnsi="Arial" w:cs="Arial"/>
          <w:b/>
          <w:bCs/>
        </w:rPr>
        <w:t>ing Disability</w:t>
      </w:r>
    </w:p>
    <w:p w14:paraId="7A682DAE" w14:textId="13F68183" w:rsidR="001E5CB4" w:rsidRPr="0057436D" w:rsidRDefault="001E5CB4" w:rsidP="0057436D">
      <w:pPr>
        <w:spacing w:after="0"/>
        <w:rPr>
          <w:rFonts w:ascii="Arial" w:hAnsi="Arial" w:cs="Arial"/>
        </w:rPr>
      </w:pPr>
      <w:r w:rsidRPr="0057436D">
        <w:rPr>
          <w:rFonts w:ascii="Arial" w:hAnsi="Arial" w:cs="Arial"/>
        </w:rPr>
        <w:t xml:space="preserve">The term learning disability refers to a range including mild, moderate, </w:t>
      </w:r>
      <w:r w:rsidR="00957C78" w:rsidRPr="0057436D">
        <w:rPr>
          <w:rFonts w:ascii="Arial" w:hAnsi="Arial" w:cs="Arial"/>
        </w:rPr>
        <w:t>severe,</w:t>
      </w:r>
      <w:r w:rsidRPr="0057436D">
        <w:rPr>
          <w:rFonts w:ascii="Arial" w:hAnsi="Arial" w:cs="Arial"/>
        </w:rPr>
        <w:t xml:space="preserve"> and profound/multiple learning disabilities.</w:t>
      </w:r>
    </w:p>
    <w:p w14:paraId="577228AD" w14:textId="0C4D393B" w:rsidR="008B7CEC" w:rsidRPr="008B7CEC" w:rsidRDefault="008B7CEC" w:rsidP="0057436D">
      <w:pPr>
        <w:spacing w:after="0"/>
        <w:rPr>
          <w:rFonts w:ascii="Arial" w:hAnsi="Arial" w:cs="Arial"/>
        </w:rPr>
      </w:pPr>
      <w:r w:rsidRPr="008B7CEC">
        <w:rPr>
          <w:rFonts w:ascii="Arial" w:hAnsi="Arial" w:cs="Arial"/>
        </w:rPr>
        <w:t xml:space="preserve">Someone who has a severe learning disability </w:t>
      </w:r>
      <w:r w:rsidR="005B6739">
        <w:rPr>
          <w:rFonts w:ascii="Arial" w:hAnsi="Arial" w:cs="Arial"/>
        </w:rPr>
        <w:t>may</w:t>
      </w:r>
      <w:r w:rsidRPr="008B7CEC">
        <w:rPr>
          <w:rFonts w:ascii="Arial" w:hAnsi="Arial" w:cs="Arial"/>
        </w:rPr>
        <w:t>:</w:t>
      </w:r>
    </w:p>
    <w:p w14:paraId="518F6AC9" w14:textId="77777777" w:rsidR="008B7CEC" w:rsidRPr="008B7CEC" w:rsidRDefault="008B7CEC" w:rsidP="0057436D">
      <w:pPr>
        <w:numPr>
          <w:ilvl w:val="0"/>
          <w:numId w:val="9"/>
        </w:numPr>
        <w:spacing w:after="0"/>
        <w:rPr>
          <w:rFonts w:ascii="Arial" w:hAnsi="Arial" w:cs="Arial"/>
        </w:rPr>
      </w:pPr>
      <w:r w:rsidRPr="008B7CEC">
        <w:rPr>
          <w:rFonts w:ascii="Arial" w:hAnsi="Arial" w:cs="Arial"/>
        </w:rPr>
        <w:t>have little or no speech</w:t>
      </w:r>
    </w:p>
    <w:p w14:paraId="0600771E" w14:textId="77777777" w:rsidR="008B7CEC" w:rsidRPr="008B7CEC" w:rsidRDefault="008B7CEC" w:rsidP="0057436D">
      <w:pPr>
        <w:numPr>
          <w:ilvl w:val="0"/>
          <w:numId w:val="9"/>
        </w:numPr>
        <w:spacing w:after="0"/>
        <w:rPr>
          <w:rFonts w:ascii="Arial" w:hAnsi="Arial" w:cs="Arial"/>
        </w:rPr>
      </w:pPr>
      <w:r w:rsidRPr="008B7CEC">
        <w:rPr>
          <w:rFonts w:ascii="Arial" w:hAnsi="Arial" w:cs="Arial"/>
        </w:rPr>
        <w:t>find it very difficult to learn new skills</w:t>
      </w:r>
    </w:p>
    <w:p w14:paraId="5AE6620F" w14:textId="24F3FBD2" w:rsidR="008B7CEC" w:rsidRPr="008B7CEC" w:rsidRDefault="008B7CEC" w:rsidP="0057436D">
      <w:pPr>
        <w:numPr>
          <w:ilvl w:val="0"/>
          <w:numId w:val="9"/>
        </w:numPr>
        <w:spacing w:after="0"/>
        <w:rPr>
          <w:rFonts w:ascii="Arial" w:hAnsi="Arial" w:cs="Arial"/>
        </w:rPr>
      </w:pPr>
      <w:r w:rsidRPr="008B7CEC">
        <w:rPr>
          <w:rFonts w:ascii="Arial" w:hAnsi="Arial" w:cs="Arial"/>
        </w:rPr>
        <w:t xml:space="preserve">need support with daily activities such as dressing, washing, </w:t>
      </w:r>
      <w:r w:rsidR="00957C78" w:rsidRPr="008B7CEC">
        <w:rPr>
          <w:rFonts w:ascii="Arial" w:hAnsi="Arial" w:cs="Arial"/>
        </w:rPr>
        <w:t>eating,</w:t>
      </w:r>
      <w:r w:rsidRPr="008B7CEC">
        <w:rPr>
          <w:rFonts w:ascii="Arial" w:hAnsi="Arial" w:cs="Arial"/>
        </w:rPr>
        <w:t xml:space="preserve"> and keeping safe</w:t>
      </w:r>
    </w:p>
    <w:p w14:paraId="534CC113" w14:textId="77777777" w:rsidR="008B7CEC" w:rsidRPr="008B7CEC" w:rsidRDefault="008B7CEC" w:rsidP="0057436D">
      <w:pPr>
        <w:numPr>
          <w:ilvl w:val="0"/>
          <w:numId w:val="9"/>
        </w:numPr>
        <w:spacing w:after="0"/>
        <w:rPr>
          <w:rFonts w:ascii="Arial" w:hAnsi="Arial" w:cs="Arial"/>
        </w:rPr>
      </w:pPr>
      <w:r w:rsidRPr="008B7CEC">
        <w:rPr>
          <w:rFonts w:ascii="Arial" w:hAnsi="Arial" w:cs="Arial"/>
        </w:rPr>
        <w:t>have difficulties with social skills</w:t>
      </w:r>
    </w:p>
    <w:p w14:paraId="4297D7C2" w14:textId="634194A9" w:rsidR="008B7CEC" w:rsidRPr="0057436D" w:rsidRDefault="008B7CEC" w:rsidP="0057436D">
      <w:pPr>
        <w:numPr>
          <w:ilvl w:val="0"/>
          <w:numId w:val="9"/>
        </w:numPr>
        <w:spacing w:after="0"/>
        <w:rPr>
          <w:rFonts w:ascii="Arial" w:hAnsi="Arial" w:cs="Arial"/>
        </w:rPr>
      </w:pPr>
      <w:r w:rsidRPr="008B7CEC">
        <w:rPr>
          <w:rFonts w:ascii="Arial" w:hAnsi="Arial" w:cs="Arial"/>
        </w:rPr>
        <w:t>need life-long support</w:t>
      </w:r>
    </w:p>
    <w:p w14:paraId="5CE69EB5" w14:textId="33B2CABF" w:rsidR="0057436D" w:rsidRPr="0057436D" w:rsidRDefault="0057436D" w:rsidP="0057436D">
      <w:pPr>
        <w:spacing w:after="0"/>
        <w:rPr>
          <w:rFonts w:ascii="Arial" w:hAnsi="Arial" w:cs="Arial"/>
        </w:rPr>
      </w:pPr>
      <w:r w:rsidRPr="0057436D">
        <w:rPr>
          <w:rFonts w:ascii="Arial" w:hAnsi="Arial" w:cs="Arial"/>
        </w:rPr>
        <w:t xml:space="preserve">It is harder for children with learning disabilities to develop the communication and social skills which other children use to get what they </w:t>
      </w:r>
      <w:r w:rsidR="00D8168B">
        <w:rPr>
          <w:rFonts w:ascii="Arial" w:hAnsi="Arial" w:cs="Arial"/>
        </w:rPr>
        <w:t>need or want</w:t>
      </w:r>
      <w:r w:rsidRPr="0057436D">
        <w:rPr>
          <w:rFonts w:ascii="Arial" w:hAnsi="Arial" w:cs="Arial"/>
        </w:rPr>
        <w:t xml:space="preserve">. This may mean that their behaviours are much more challenging and they are unlikely to “grow out” of those </w:t>
      </w:r>
      <w:r w:rsidRPr="0057436D">
        <w:rPr>
          <w:rFonts w:ascii="Arial" w:hAnsi="Arial" w:cs="Arial"/>
        </w:rPr>
        <w:lastRenderedPageBreak/>
        <w:t xml:space="preserve">behaviours on their </w:t>
      </w:r>
      <w:r w:rsidR="00E077C6" w:rsidRPr="0057436D">
        <w:rPr>
          <w:rFonts w:ascii="Arial" w:hAnsi="Arial" w:cs="Arial"/>
        </w:rPr>
        <w:t>own</w:t>
      </w:r>
      <w:r w:rsidR="00E077C6">
        <w:rPr>
          <w:rFonts w:ascii="Arial" w:hAnsi="Arial" w:cs="Arial"/>
        </w:rPr>
        <w:t xml:space="preserve"> and</w:t>
      </w:r>
      <w:r w:rsidR="00B96A25">
        <w:rPr>
          <w:rFonts w:ascii="Arial" w:hAnsi="Arial" w:cs="Arial"/>
        </w:rPr>
        <w:t xml:space="preserve"> </w:t>
      </w:r>
      <w:r w:rsidR="000329C3">
        <w:rPr>
          <w:rFonts w:ascii="Arial" w:hAnsi="Arial" w:cs="Arial"/>
        </w:rPr>
        <w:t xml:space="preserve">will </w:t>
      </w:r>
      <w:r w:rsidR="00B96A25">
        <w:rPr>
          <w:rFonts w:ascii="Arial" w:hAnsi="Arial" w:cs="Arial"/>
        </w:rPr>
        <w:t xml:space="preserve">need </w:t>
      </w:r>
      <w:r w:rsidRPr="0057436D">
        <w:rPr>
          <w:rFonts w:ascii="Arial" w:hAnsi="Arial" w:cs="Arial"/>
        </w:rPr>
        <w:t>skilled support to get their needs met in a different way.</w:t>
      </w:r>
    </w:p>
    <w:p w14:paraId="16637EC4" w14:textId="64C527DD" w:rsidR="0057436D" w:rsidRPr="0057436D" w:rsidRDefault="0057436D" w:rsidP="0057436D">
      <w:pPr>
        <w:spacing w:after="0"/>
        <w:rPr>
          <w:rFonts w:ascii="Arial" w:hAnsi="Arial" w:cs="Arial"/>
        </w:rPr>
      </w:pPr>
      <w:r w:rsidRPr="0057436D">
        <w:rPr>
          <w:rFonts w:ascii="Arial" w:hAnsi="Arial" w:cs="Arial"/>
        </w:rPr>
        <w:t xml:space="preserve">Behaviours might </w:t>
      </w:r>
      <w:r w:rsidR="00205D9A">
        <w:rPr>
          <w:rFonts w:ascii="Arial" w:hAnsi="Arial" w:cs="Arial"/>
        </w:rPr>
        <w:t>include</w:t>
      </w:r>
      <w:r w:rsidRPr="0057436D">
        <w:rPr>
          <w:rFonts w:ascii="Arial" w:hAnsi="Arial" w:cs="Arial"/>
        </w:rPr>
        <w:t>:</w:t>
      </w:r>
    </w:p>
    <w:p w14:paraId="08BAE7C9" w14:textId="77777777" w:rsidR="00934158" w:rsidRPr="0057436D" w:rsidRDefault="00934158" w:rsidP="00934158">
      <w:pPr>
        <w:numPr>
          <w:ilvl w:val="0"/>
          <w:numId w:val="10"/>
        </w:numPr>
        <w:spacing w:after="0"/>
        <w:rPr>
          <w:rFonts w:ascii="Arial" w:hAnsi="Arial" w:cs="Arial"/>
        </w:rPr>
      </w:pPr>
      <w:r w:rsidRPr="0057436D">
        <w:rPr>
          <w:rFonts w:ascii="Arial" w:hAnsi="Arial" w:cs="Arial"/>
        </w:rPr>
        <w:t>Self-injury (e.g. head banging, eye poking, hand biting)</w:t>
      </w:r>
    </w:p>
    <w:p w14:paraId="0202E618" w14:textId="77777777" w:rsidR="0057436D" w:rsidRPr="0057436D" w:rsidRDefault="0057436D" w:rsidP="0057436D">
      <w:pPr>
        <w:numPr>
          <w:ilvl w:val="0"/>
          <w:numId w:val="10"/>
        </w:numPr>
        <w:spacing w:after="0"/>
        <w:rPr>
          <w:rFonts w:ascii="Arial" w:hAnsi="Arial" w:cs="Arial"/>
        </w:rPr>
      </w:pPr>
      <w:r w:rsidRPr="0057436D">
        <w:rPr>
          <w:rFonts w:ascii="Arial" w:hAnsi="Arial" w:cs="Arial"/>
        </w:rPr>
        <w:t>Hurting others (e.g. hair pulling, hitting, head-butting)</w:t>
      </w:r>
    </w:p>
    <w:p w14:paraId="2F172DEC" w14:textId="77777777" w:rsidR="0057436D" w:rsidRPr="0057436D" w:rsidRDefault="0057436D" w:rsidP="0057436D">
      <w:pPr>
        <w:numPr>
          <w:ilvl w:val="0"/>
          <w:numId w:val="10"/>
        </w:numPr>
        <w:spacing w:after="0"/>
        <w:rPr>
          <w:rFonts w:ascii="Arial" w:hAnsi="Arial" w:cs="Arial"/>
        </w:rPr>
      </w:pPr>
      <w:r w:rsidRPr="0057436D">
        <w:rPr>
          <w:rFonts w:ascii="Arial" w:hAnsi="Arial" w:cs="Arial"/>
        </w:rPr>
        <w:t>Destructive behaviours (e.g. throwing things, breaking furniture, tearing things up)</w:t>
      </w:r>
    </w:p>
    <w:p w14:paraId="2749924C" w14:textId="77777777" w:rsidR="0057436D" w:rsidRPr="0057436D" w:rsidRDefault="0057436D" w:rsidP="0057436D">
      <w:pPr>
        <w:numPr>
          <w:ilvl w:val="0"/>
          <w:numId w:val="10"/>
        </w:numPr>
        <w:spacing w:after="0"/>
        <w:rPr>
          <w:rFonts w:ascii="Arial" w:hAnsi="Arial" w:cs="Arial"/>
        </w:rPr>
      </w:pPr>
      <w:r w:rsidRPr="0057436D">
        <w:rPr>
          <w:rFonts w:ascii="Arial" w:hAnsi="Arial" w:cs="Arial"/>
        </w:rPr>
        <w:t>Eating inedible objects (e.g. cigarette butts, pen lids, bedding)</w:t>
      </w:r>
    </w:p>
    <w:p w14:paraId="4C7E4619" w14:textId="73A86452" w:rsidR="0057436D" w:rsidRPr="0057436D" w:rsidRDefault="0057436D" w:rsidP="0057436D">
      <w:pPr>
        <w:numPr>
          <w:ilvl w:val="0"/>
          <w:numId w:val="10"/>
        </w:numPr>
        <w:spacing w:after="0"/>
        <w:rPr>
          <w:rFonts w:ascii="Arial" w:hAnsi="Arial" w:cs="Arial"/>
        </w:rPr>
      </w:pPr>
      <w:r w:rsidRPr="0057436D">
        <w:rPr>
          <w:rFonts w:ascii="Arial" w:hAnsi="Arial" w:cs="Arial"/>
        </w:rPr>
        <w:t>Other behaviours (e.g. spitting, smearing, repetitive rocking</w:t>
      </w:r>
      <w:r w:rsidR="00CF2CC3">
        <w:rPr>
          <w:rFonts w:ascii="Arial" w:hAnsi="Arial" w:cs="Arial"/>
        </w:rPr>
        <w:t>,</w:t>
      </w:r>
      <w:r w:rsidRPr="0057436D">
        <w:rPr>
          <w:rFonts w:ascii="Arial" w:hAnsi="Arial" w:cs="Arial"/>
        </w:rPr>
        <w:t xml:space="preserve"> stripping </w:t>
      </w:r>
      <w:r w:rsidR="00B265EF" w:rsidRPr="0057436D">
        <w:rPr>
          <w:rFonts w:ascii="Arial" w:hAnsi="Arial" w:cs="Arial"/>
        </w:rPr>
        <w:t>off,</w:t>
      </w:r>
      <w:r w:rsidRPr="0057436D">
        <w:rPr>
          <w:rFonts w:ascii="Arial" w:hAnsi="Arial" w:cs="Arial"/>
        </w:rPr>
        <w:t xml:space="preserve"> running away)</w:t>
      </w:r>
    </w:p>
    <w:p w14:paraId="19AC8B81" w14:textId="77777777" w:rsidR="005B1C5E" w:rsidRDefault="005B1C5E" w:rsidP="0057436D">
      <w:pPr>
        <w:spacing w:after="0"/>
        <w:rPr>
          <w:rFonts w:ascii="Arial" w:hAnsi="Arial" w:cs="Arial"/>
        </w:rPr>
      </w:pPr>
    </w:p>
    <w:p w14:paraId="6C941B22" w14:textId="2991AA6B" w:rsidR="0057436D" w:rsidRPr="0057436D" w:rsidRDefault="0057436D" w:rsidP="0057436D">
      <w:pPr>
        <w:spacing w:after="0"/>
        <w:rPr>
          <w:rFonts w:ascii="Arial" w:hAnsi="Arial" w:cs="Arial"/>
        </w:rPr>
      </w:pPr>
      <w:r w:rsidRPr="0057436D">
        <w:rPr>
          <w:rFonts w:ascii="Arial" w:hAnsi="Arial" w:cs="Arial"/>
        </w:rPr>
        <w:t xml:space="preserve">Understanding the </w:t>
      </w:r>
      <w:r w:rsidR="00250DDB">
        <w:rPr>
          <w:rFonts w:ascii="Arial" w:hAnsi="Arial" w:cs="Arial"/>
        </w:rPr>
        <w:t>reason for the</w:t>
      </w:r>
      <w:r w:rsidRPr="0057436D">
        <w:rPr>
          <w:rFonts w:ascii="Arial" w:hAnsi="Arial" w:cs="Arial"/>
        </w:rPr>
        <w:t xml:space="preserve"> behaviours is key. </w:t>
      </w:r>
      <w:r w:rsidR="00352242">
        <w:rPr>
          <w:rFonts w:ascii="Arial" w:hAnsi="Arial" w:cs="Arial"/>
        </w:rPr>
        <w:t xml:space="preserve">Behaviour may </w:t>
      </w:r>
      <w:r w:rsidR="009D26C7">
        <w:rPr>
          <w:rFonts w:ascii="Arial" w:hAnsi="Arial" w:cs="Arial"/>
        </w:rPr>
        <w:t>have a specific purpose or function.</w:t>
      </w:r>
      <w:r w:rsidR="007F2BFE">
        <w:rPr>
          <w:rFonts w:ascii="Arial" w:hAnsi="Arial" w:cs="Arial"/>
        </w:rPr>
        <w:t xml:space="preserve"> </w:t>
      </w:r>
      <w:r w:rsidRPr="0057436D">
        <w:rPr>
          <w:rFonts w:ascii="Arial" w:hAnsi="Arial" w:cs="Arial"/>
        </w:rPr>
        <w:t>Common causes of challenging behaviour</w:t>
      </w:r>
      <w:r w:rsidR="00E77A40">
        <w:rPr>
          <w:rFonts w:ascii="Arial" w:hAnsi="Arial" w:cs="Arial"/>
        </w:rPr>
        <w:t>s</w:t>
      </w:r>
      <w:r w:rsidRPr="0057436D">
        <w:rPr>
          <w:rFonts w:ascii="Arial" w:hAnsi="Arial" w:cs="Arial"/>
        </w:rPr>
        <w:t xml:space="preserve"> include:</w:t>
      </w:r>
    </w:p>
    <w:p w14:paraId="08E1D533" w14:textId="65AB980B" w:rsidR="0057436D" w:rsidRPr="0057436D" w:rsidRDefault="0057436D" w:rsidP="0057436D">
      <w:pPr>
        <w:numPr>
          <w:ilvl w:val="0"/>
          <w:numId w:val="11"/>
        </w:numPr>
        <w:spacing w:after="0"/>
        <w:rPr>
          <w:rFonts w:ascii="Arial" w:hAnsi="Arial" w:cs="Arial"/>
        </w:rPr>
      </w:pPr>
      <w:r w:rsidRPr="0057436D">
        <w:rPr>
          <w:rFonts w:ascii="Arial" w:hAnsi="Arial" w:cs="Arial"/>
        </w:rPr>
        <w:t xml:space="preserve">Pain or health reasons: </w:t>
      </w:r>
      <w:r w:rsidR="007323DE">
        <w:rPr>
          <w:rFonts w:ascii="Arial" w:hAnsi="Arial" w:cs="Arial"/>
        </w:rPr>
        <w:t>a</w:t>
      </w:r>
      <w:r w:rsidRPr="0057436D">
        <w:rPr>
          <w:rFonts w:ascii="Arial" w:hAnsi="Arial" w:cs="Arial"/>
        </w:rPr>
        <w:t xml:space="preserve"> reaction to something that hurts e.g. banging head on wall </w:t>
      </w:r>
      <w:r w:rsidR="007F2BFE">
        <w:rPr>
          <w:rFonts w:ascii="Arial" w:hAnsi="Arial" w:cs="Arial"/>
        </w:rPr>
        <w:t>may be expressing that the per</w:t>
      </w:r>
      <w:r w:rsidR="00062504">
        <w:rPr>
          <w:rFonts w:ascii="Arial" w:hAnsi="Arial" w:cs="Arial"/>
        </w:rPr>
        <w:t>so</w:t>
      </w:r>
      <w:r w:rsidR="007F2BFE">
        <w:rPr>
          <w:rFonts w:ascii="Arial" w:hAnsi="Arial" w:cs="Arial"/>
        </w:rPr>
        <w:t>n has</w:t>
      </w:r>
      <w:r w:rsidRPr="0057436D">
        <w:rPr>
          <w:rFonts w:ascii="Arial" w:hAnsi="Arial" w:cs="Arial"/>
        </w:rPr>
        <w:t xml:space="preserve"> earache</w:t>
      </w:r>
    </w:p>
    <w:p w14:paraId="5ABCC417" w14:textId="742288DA" w:rsidR="0057436D" w:rsidRPr="0057436D" w:rsidRDefault="0057436D" w:rsidP="0057436D">
      <w:pPr>
        <w:numPr>
          <w:ilvl w:val="0"/>
          <w:numId w:val="11"/>
        </w:numPr>
        <w:spacing w:after="0"/>
        <w:rPr>
          <w:rFonts w:ascii="Arial" w:hAnsi="Arial" w:cs="Arial"/>
        </w:rPr>
      </w:pPr>
      <w:r w:rsidRPr="0057436D">
        <w:rPr>
          <w:rFonts w:ascii="Arial" w:hAnsi="Arial" w:cs="Arial"/>
        </w:rPr>
        <w:t xml:space="preserve">Social attention: </w:t>
      </w:r>
      <w:r w:rsidR="007323DE">
        <w:rPr>
          <w:rFonts w:ascii="Arial" w:hAnsi="Arial" w:cs="Arial"/>
        </w:rPr>
        <w:t>e</w:t>
      </w:r>
      <w:r w:rsidRPr="0057436D">
        <w:rPr>
          <w:rFonts w:ascii="Arial" w:hAnsi="Arial" w:cs="Arial"/>
        </w:rPr>
        <w:t xml:space="preserve">veryone needs attention and challenging behaviour may be a good way of getting other people’s attention, even if it is negative, e.g. </w:t>
      </w:r>
      <w:r w:rsidR="003B6915">
        <w:rPr>
          <w:rFonts w:ascii="Arial" w:hAnsi="Arial" w:cs="Arial"/>
        </w:rPr>
        <w:t>being scolded</w:t>
      </w:r>
    </w:p>
    <w:p w14:paraId="16BB99E6" w14:textId="4D0918C9" w:rsidR="0057436D" w:rsidRPr="0057436D" w:rsidRDefault="0057436D" w:rsidP="0057436D">
      <w:pPr>
        <w:numPr>
          <w:ilvl w:val="0"/>
          <w:numId w:val="11"/>
        </w:numPr>
        <w:spacing w:after="0"/>
        <w:rPr>
          <w:rFonts w:ascii="Arial" w:hAnsi="Arial" w:cs="Arial"/>
        </w:rPr>
      </w:pPr>
      <w:r w:rsidRPr="0057436D">
        <w:rPr>
          <w:rFonts w:ascii="Arial" w:hAnsi="Arial" w:cs="Arial"/>
        </w:rPr>
        <w:t xml:space="preserve">To get something: </w:t>
      </w:r>
      <w:r w:rsidR="007323DE">
        <w:rPr>
          <w:rFonts w:ascii="Arial" w:hAnsi="Arial" w:cs="Arial"/>
        </w:rPr>
        <w:t>a</w:t>
      </w:r>
      <w:r w:rsidRPr="0057436D">
        <w:rPr>
          <w:rFonts w:ascii="Arial" w:hAnsi="Arial" w:cs="Arial"/>
        </w:rPr>
        <w:t xml:space="preserve"> child may learn behaviours that get them things they want, e.g. food, objects etc</w:t>
      </w:r>
    </w:p>
    <w:p w14:paraId="360BC37A" w14:textId="04F7B37B" w:rsidR="0057436D" w:rsidRPr="0057436D" w:rsidRDefault="0057436D" w:rsidP="0057436D">
      <w:pPr>
        <w:numPr>
          <w:ilvl w:val="0"/>
          <w:numId w:val="11"/>
        </w:numPr>
        <w:spacing w:after="0"/>
        <w:rPr>
          <w:rFonts w:ascii="Arial" w:hAnsi="Arial" w:cs="Arial"/>
        </w:rPr>
      </w:pPr>
      <w:r w:rsidRPr="0057436D">
        <w:rPr>
          <w:rFonts w:ascii="Arial" w:hAnsi="Arial" w:cs="Arial"/>
        </w:rPr>
        <w:t xml:space="preserve">Escape: </w:t>
      </w:r>
      <w:r w:rsidR="007323DE">
        <w:rPr>
          <w:rFonts w:ascii="Arial" w:hAnsi="Arial" w:cs="Arial"/>
        </w:rPr>
        <w:t>a</w:t>
      </w:r>
      <w:r w:rsidR="000A3585">
        <w:rPr>
          <w:rFonts w:ascii="Arial" w:hAnsi="Arial" w:cs="Arial"/>
        </w:rPr>
        <w:t xml:space="preserve"> child </w:t>
      </w:r>
      <w:r w:rsidRPr="0057436D">
        <w:rPr>
          <w:rFonts w:ascii="Arial" w:hAnsi="Arial" w:cs="Arial"/>
        </w:rPr>
        <w:t xml:space="preserve">may </w:t>
      </w:r>
      <w:r w:rsidR="00A87C3E">
        <w:rPr>
          <w:rFonts w:ascii="Arial" w:hAnsi="Arial" w:cs="Arial"/>
        </w:rPr>
        <w:t>see</w:t>
      </w:r>
      <w:r w:rsidR="000A3585">
        <w:rPr>
          <w:rFonts w:ascii="Arial" w:hAnsi="Arial" w:cs="Arial"/>
        </w:rPr>
        <w:t>k</w:t>
      </w:r>
      <w:r w:rsidRPr="0057436D">
        <w:rPr>
          <w:rFonts w:ascii="Arial" w:hAnsi="Arial" w:cs="Arial"/>
        </w:rPr>
        <w:t xml:space="preserve"> to avoid things </w:t>
      </w:r>
      <w:r w:rsidR="000A3585">
        <w:rPr>
          <w:rFonts w:ascii="Arial" w:hAnsi="Arial" w:cs="Arial"/>
        </w:rPr>
        <w:t>they</w:t>
      </w:r>
      <w:r w:rsidRPr="0057436D">
        <w:rPr>
          <w:rFonts w:ascii="Arial" w:hAnsi="Arial" w:cs="Arial"/>
        </w:rPr>
        <w:t xml:space="preserve"> do</w:t>
      </w:r>
      <w:r w:rsidR="00630D74">
        <w:rPr>
          <w:rFonts w:ascii="Arial" w:hAnsi="Arial" w:cs="Arial"/>
        </w:rPr>
        <w:t>n’t</w:t>
      </w:r>
      <w:r w:rsidRPr="0057436D">
        <w:rPr>
          <w:rFonts w:ascii="Arial" w:hAnsi="Arial" w:cs="Arial"/>
        </w:rPr>
        <w:t xml:space="preserve"> like e.g. </w:t>
      </w:r>
      <w:r w:rsidR="003B6915">
        <w:rPr>
          <w:rFonts w:ascii="Arial" w:hAnsi="Arial" w:cs="Arial"/>
        </w:rPr>
        <w:t xml:space="preserve">seeing the </w:t>
      </w:r>
      <w:r w:rsidRPr="0057436D">
        <w:rPr>
          <w:rFonts w:ascii="Arial" w:hAnsi="Arial" w:cs="Arial"/>
        </w:rPr>
        <w:t>dentist</w:t>
      </w:r>
    </w:p>
    <w:p w14:paraId="7C56FEA0" w14:textId="68EE1D17" w:rsidR="0057436D" w:rsidRPr="0057436D" w:rsidRDefault="0057436D" w:rsidP="0057436D">
      <w:pPr>
        <w:numPr>
          <w:ilvl w:val="0"/>
          <w:numId w:val="11"/>
        </w:numPr>
        <w:spacing w:after="0"/>
        <w:rPr>
          <w:rFonts w:ascii="Arial" w:hAnsi="Arial" w:cs="Arial"/>
        </w:rPr>
      </w:pPr>
      <w:r w:rsidRPr="0057436D">
        <w:rPr>
          <w:rFonts w:ascii="Arial" w:hAnsi="Arial" w:cs="Arial"/>
        </w:rPr>
        <w:t xml:space="preserve">Sensory: </w:t>
      </w:r>
      <w:r w:rsidR="007323DE">
        <w:rPr>
          <w:rFonts w:ascii="Arial" w:hAnsi="Arial" w:cs="Arial"/>
        </w:rPr>
        <w:t>s</w:t>
      </w:r>
      <w:r w:rsidRPr="0057436D">
        <w:rPr>
          <w:rFonts w:ascii="Arial" w:hAnsi="Arial" w:cs="Arial"/>
        </w:rPr>
        <w:t>ometimes people enjoy the feeling that certain behaviours give them, i.e. rocking, humming, etc</w:t>
      </w:r>
    </w:p>
    <w:p w14:paraId="60C8DBB1" w14:textId="4C62450B" w:rsidR="005B1C5E" w:rsidRPr="002E7D63" w:rsidRDefault="002E7D63">
      <w:pPr>
        <w:rPr>
          <w:rFonts w:ascii="Arial" w:hAnsi="Arial" w:cs="Arial"/>
        </w:rPr>
      </w:pPr>
      <w:r w:rsidRPr="002E7D63">
        <w:rPr>
          <w:rFonts w:ascii="Arial" w:hAnsi="Arial" w:cs="Arial"/>
        </w:rPr>
        <w:t xml:space="preserve">Some children and young people with a learning disability also have </w:t>
      </w:r>
      <w:r w:rsidR="00112017">
        <w:rPr>
          <w:rFonts w:ascii="Arial" w:hAnsi="Arial" w:cs="Arial"/>
        </w:rPr>
        <w:t>autistic spectrum disorders (ASD).</w:t>
      </w:r>
    </w:p>
    <w:p w14:paraId="4617F330" w14:textId="2B3B4593" w:rsidR="00BD2128" w:rsidRDefault="00BD2128" w:rsidP="005B1C5E">
      <w:pPr>
        <w:spacing w:after="0"/>
        <w:rPr>
          <w:rFonts w:ascii="Arial" w:hAnsi="Arial" w:cs="Arial"/>
          <w:b/>
          <w:bCs/>
        </w:rPr>
      </w:pPr>
      <w:r w:rsidRPr="008D41B3">
        <w:rPr>
          <w:rFonts w:ascii="Arial" w:hAnsi="Arial" w:cs="Arial"/>
          <w:b/>
          <w:bCs/>
        </w:rPr>
        <w:t>Autistic spectrum disorders</w:t>
      </w:r>
    </w:p>
    <w:p w14:paraId="481C1D3D" w14:textId="0FBEAB47" w:rsidR="00D34D1C" w:rsidRPr="00671513" w:rsidRDefault="0041624A" w:rsidP="00581561">
      <w:pPr>
        <w:spacing w:after="0"/>
        <w:rPr>
          <w:rFonts w:ascii="Arial" w:eastAsia="Times New Roman" w:hAnsi="Arial" w:cs="Arial"/>
          <w:color w:val="0A0A0A"/>
          <w:highlight w:val="yellow"/>
          <w:lang w:eastAsia="en-GB"/>
        </w:rPr>
      </w:pPr>
      <w:r w:rsidRPr="0041624A">
        <w:rPr>
          <w:rFonts w:ascii="Arial" w:hAnsi="Arial" w:cs="Arial"/>
        </w:rPr>
        <w:t>Autism is a spectrum conditi</w:t>
      </w:r>
      <w:r>
        <w:rPr>
          <w:rFonts w:ascii="Arial" w:hAnsi="Arial" w:cs="Arial"/>
        </w:rPr>
        <w:t>o</w:t>
      </w:r>
      <w:r w:rsidRPr="0041624A">
        <w:rPr>
          <w:rFonts w:ascii="Arial" w:hAnsi="Arial" w:cs="Arial"/>
        </w:rPr>
        <w:t>n</w:t>
      </w:r>
      <w:r w:rsidR="00E70918">
        <w:rPr>
          <w:rFonts w:ascii="Arial" w:hAnsi="Arial" w:cs="Arial"/>
        </w:rPr>
        <w:t>. All autistic people share certain difficulties but being autistic will affect them in different ways.</w:t>
      </w:r>
      <w:r w:rsidR="00581561">
        <w:rPr>
          <w:rFonts w:ascii="Arial" w:hAnsi="Arial" w:cs="Arial"/>
        </w:rPr>
        <w:t xml:space="preserve"> </w:t>
      </w:r>
      <w:r w:rsidR="008F0F60" w:rsidRPr="008D41B3">
        <w:rPr>
          <w:rFonts w:ascii="Arial" w:eastAsia="Times New Roman" w:hAnsi="Arial" w:cs="Arial"/>
          <w:color w:val="0A0A0A"/>
          <w:lang w:eastAsia="en-GB"/>
        </w:rPr>
        <w:t>People with autistic spectrum disorders (ASD)</w:t>
      </w:r>
      <w:r w:rsidR="005F093F" w:rsidRPr="005F093F">
        <w:rPr>
          <w:rFonts w:ascii="Arial" w:eastAsia="Times New Roman" w:hAnsi="Arial" w:cs="Arial"/>
          <w:color w:val="0A0A0A"/>
          <w:lang w:eastAsia="en-GB"/>
        </w:rPr>
        <w:t xml:space="preserve"> often struggle with</w:t>
      </w:r>
      <w:r w:rsidR="005F093F" w:rsidRPr="008D41B3">
        <w:rPr>
          <w:rFonts w:ascii="Arial" w:eastAsia="Times New Roman" w:hAnsi="Arial" w:cs="Arial"/>
          <w:color w:val="0A0A0A"/>
          <w:lang w:eastAsia="en-GB"/>
        </w:rPr>
        <w:t xml:space="preserve"> sensory inte</w:t>
      </w:r>
      <w:r w:rsidR="00A93404" w:rsidRPr="008D41B3">
        <w:rPr>
          <w:rFonts w:ascii="Arial" w:eastAsia="Times New Roman" w:hAnsi="Arial" w:cs="Arial"/>
          <w:color w:val="0A0A0A"/>
          <w:lang w:eastAsia="en-GB"/>
        </w:rPr>
        <w:t>gr</w:t>
      </w:r>
      <w:r w:rsidR="005F093F" w:rsidRPr="008D41B3">
        <w:rPr>
          <w:rFonts w:ascii="Arial" w:eastAsia="Times New Roman" w:hAnsi="Arial" w:cs="Arial"/>
          <w:color w:val="0A0A0A"/>
          <w:lang w:eastAsia="en-GB"/>
        </w:rPr>
        <w:t>ation</w:t>
      </w:r>
      <w:r w:rsidR="00862CFC">
        <w:rPr>
          <w:rFonts w:ascii="Arial" w:eastAsia="Times New Roman" w:hAnsi="Arial" w:cs="Arial"/>
          <w:color w:val="0A0A0A"/>
          <w:lang w:eastAsia="en-GB"/>
        </w:rPr>
        <w:t>,</w:t>
      </w:r>
      <w:r w:rsidR="005F093F" w:rsidRPr="005F093F">
        <w:rPr>
          <w:rFonts w:ascii="Arial" w:eastAsia="Times New Roman" w:hAnsi="Arial" w:cs="Arial"/>
          <w:color w:val="0A0A0A"/>
          <w:lang w:eastAsia="en-GB"/>
        </w:rPr>
        <w:t xml:space="preserve"> the neurobiological process of interpreting and managing the sensory input they receive. It can be hard for them to make sense of sights, sounds, smells, and other sensory information.</w:t>
      </w:r>
      <w:r w:rsidR="008F0F60" w:rsidRPr="008D41B3">
        <w:rPr>
          <w:rFonts w:ascii="Arial" w:eastAsia="Times New Roman" w:hAnsi="Arial" w:cs="Arial"/>
          <w:color w:val="0A0A0A"/>
          <w:lang w:eastAsia="en-GB"/>
        </w:rPr>
        <w:t xml:space="preserve"> </w:t>
      </w:r>
      <w:r w:rsidR="00064334">
        <w:rPr>
          <w:rFonts w:ascii="Arial" w:eastAsia="Times New Roman" w:hAnsi="Arial" w:cs="Arial"/>
          <w:color w:val="0A0A0A"/>
          <w:lang w:eastAsia="en-GB"/>
        </w:rPr>
        <w:t xml:space="preserve">About 60-70% of </w:t>
      </w:r>
      <w:r w:rsidR="003A25F6">
        <w:rPr>
          <w:rFonts w:ascii="Arial" w:eastAsia="Times New Roman" w:hAnsi="Arial" w:cs="Arial"/>
          <w:color w:val="0A0A0A"/>
          <w:lang w:eastAsia="en-GB"/>
        </w:rPr>
        <w:t>people with ASD also have a learning disability.</w:t>
      </w:r>
    </w:p>
    <w:p w14:paraId="421C4834" w14:textId="0CC25A2A" w:rsidR="00062D52" w:rsidRPr="008D41B3" w:rsidRDefault="00062D52" w:rsidP="00D34D1C">
      <w:pPr>
        <w:shd w:val="clear" w:color="auto" w:fill="FEFEFE"/>
        <w:spacing w:before="100" w:beforeAutospacing="1" w:after="100" w:afterAutospacing="1" w:line="240" w:lineRule="auto"/>
        <w:rPr>
          <w:rFonts w:ascii="Arial" w:eastAsia="Times New Roman" w:hAnsi="Arial" w:cs="Arial"/>
          <w:color w:val="0A0A0A"/>
          <w:lang w:eastAsia="en-GB"/>
        </w:rPr>
      </w:pPr>
      <w:r w:rsidRPr="008D41B3">
        <w:rPr>
          <w:rFonts w:ascii="Arial" w:eastAsia="Times New Roman" w:hAnsi="Arial" w:cs="Arial"/>
          <w:color w:val="0A0A0A"/>
          <w:lang w:eastAsia="en-GB"/>
        </w:rPr>
        <w:t>Whilst m</w:t>
      </w:r>
      <w:r w:rsidR="00546E94">
        <w:rPr>
          <w:rFonts w:ascii="Arial" w:eastAsia="Times New Roman" w:hAnsi="Arial" w:cs="Arial"/>
          <w:color w:val="0A0A0A"/>
          <w:lang w:eastAsia="en-GB"/>
        </w:rPr>
        <w:t>any</w:t>
      </w:r>
      <w:r w:rsidRPr="008D41B3">
        <w:rPr>
          <w:rFonts w:ascii="Arial" w:eastAsia="Times New Roman" w:hAnsi="Arial" w:cs="Arial"/>
          <w:color w:val="0A0A0A"/>
          <w:lang w:eastAsia="en-GB"/>
        </w:rPr>
        <w:t xml:space="preserve"> people with ASD</w:t>
      </w:r>
      <w:r w:rsidR="00E6234E" w:rsidRPr="008D41B3">
        <w:rPr>
          <w:rFonts w:ascii="Arial" w:eastAsia="Times New Roman" w:hAnsi="Arial" w:cs="Arial"/>
          <w:color w:val="0A0A0A"/>
          <w:lang w:eastAsia="en-GB"/>
        </w:rPr>
        <w:t xml:space="preserve"> </w:t>
      </w:r>
      <w:r w:rsidRPr="008D41B3">
        <w:rPr>
          <w:rFonts w:ascii="Arial" w:eastAsia="Times New Roman" w:hAnsi="Arial" w:cs="Arial"/>
          <w:color w:val="0A0A0A"/>
          <w:lang w:eastAsia="en-GB"/>
        </w:rPr>
        <w:t>can live with their families independently or with support, and do well in conventional housing, for people with signif</w:t>
      </w:r>
      <w:r w:rsidR="00266561" w:rsidRPr="008D41B3">
        <w:rPr>
          <w:rFonts w:ascii="Arial" w:eastAsia="Times New Roman" w:hAnsi="Arial" w:cs="Arial"/>
          <w:color w:val="0A0A0A"/>
          <w:lang w:eastAsia="en-GB"/>
        </w:rPr>
        <w:t>i</w:t>
      </w:r>
      <w:r w:rsidRPr="008D41B3">
        <w:rPr>
          <w:rFonts w:ascii="Arial" w:eastAsia="Times New Roman" w:hAnsi="Arial" w:cs="Arial"/>
          <w:color w:val="0A0A0A"/>
          <w:lang w:eastAsia="en-GB"/>
        </w:rPr>
        <w:t>cant ASD and additional medical or behavio</w:t>
      </w:r>
      <w:r w:rsidR="00266561" w:rsidRPr="008D41B3">
        <w:rPr>
          <w:rFonts w:ascii="Arial" w:eastAsia="Times New Roman" w:hAnsi="Arial" w:cs="Arial"/>
          <w:color w:val="0A0A0A"/>
          <w:lang w:eastAsia="en-GB"/>
        </w:rPr>
        <w:t>u</w:t>
      </w:r>
      <w:r w:rsidRPr="008D41B3">
        <w:rPr>
          <w:rFonts w:ascii="Arial" w:eastAsia="Times New Roman" w:hAnsi="Arial" w:cs="Arial"/>
          <w:color w:val="0A0A0A"/>
          <w:lang w:eastAsia="en-GB"/>
        </w:rPr>
        <w:t xml:space="preserve">ral challenges, most conventional housing does not </w:t>
      </w:r>
      <w:r w:rsidR="001D1C44">
        <w:rPr>
          <w:rFonts w:ascii="Arial" w:eastAsia="Times New Roman" w:hAnsi="Arial" w:cs="Arial"/>
          <w:color w:val="0A0A0A"/>
          <w:lang w:eastAsia="en-GB"/>
        </w:rPr>
        <w:t>meet their specific needs</w:t>
      </w:r>
      <w:r w:rsidRPr="008D41B3">
        <w:rPr>
          <w:rFonts w:ascii="Arial" w:eastAsia="Times New Roman" w:hAnsi="Arial" w:cs="Arial"/>
          <w:color w:val="0A0A0A"/>
          <w:lang w:eastAsia="en-GB"/>
        </w:rPr>
        <w:t xml:space="preserve">. These individuals, their families and their caregivers often face profound challenges </w:t>
      </w:r>
      <w:r w:rsidR="001D1C44">
        <w:rPr>
          <w:rFonts w:ascii="Arial" w:eastAsia="Times New Roman" w:hAnsi="Arial" w:cs="Arial"/>
          <w:color w:val="0A0A0A"/>
          <w:lang w:eastAsia="en-GB"/>
        </w:rPr>
        <w:t xml:space="preserve">due to an inadequate or </w:t>
      </w:r>
      <w:r w:rsidR="00BB551C">
        <w:rPr>
          <w:rFonts w:ascii="Arial" w:eastAsia="Times New Roman" w:hAnsi="Arial" w:cs="Arial"/>
          <w:color w:val="0A0A0A"/>
          <w:lang w:eastAsia="en-GB"/>
        </w:rPr>
        <w:t>inappropriate</w:t>
      </w:r>
      <w:r w:rsidR="00EC2E8E">
        <w:rPr>
          <w:rFonts w:ascii="Arial" w:eastAsia="Times New Roman" w:hAnsi="Arial" w:cs="Arial"/>
          <w:color w:val="0A0A0A"/>
          <w:lang w:eastAsia="en-GB"/>
        </w:rPr>
        <w:t xml:space="preserve"> home environment.</w:t>
      </w:r>
      <w:r w:rsidRPr="008D41B3">
        <w:rPr>
          <w:rFonts w:ascii="Arial" w:eastAsia="Times New Roman" w:hAnsi="Arial" w:cs="Arial"/>
          <w:color w:val="0A0A0A"/>
          <w:lang w:eastAsia="en-GB"/>
        </w:rPr>
        <w:t xml:space="preserve"> </w:t>
      </w:r>
    </w:p>
    <w:p w14:paraId="799A802D" w14:textId="58D0367A" w:rsidR="00D34D1C" w:rsidRPr="00D34D1C" w:rsidRDefault="00D34D1C" w:rsidP="00D34D1C">
      <w:pPr>
        <w:shd w:val="clear" w:color="auto" w:fill="FEFEFE"/>
        <w:spacing w:before="100" w:beforeAutospacing="1" w:after="100" w:afterAutospacing="1" w:line="240" w:lineRule="auto"/>
        <w:rPr>
          <w:rFonts w:ascii="Arial" w:eastAsia="Times New Roman" w:hAnsi="Arial" w:cs="Arial"/>
          <w:color w:val="0A0A0A"/>
          <w:lang w:eastAsia="en-GB"/>
        </w:rPr>
      </w:pPr>
      <w:r w:rsidRPr="00D34D1C">
        <w:rPr>
          <w:rFonts w:ascii="Arial" w:eastAsia="Times New Roman" w:hAnsi="Arial" w:cs="Arial"/>
          <w:color w:val="0A0A0A"/>
          <w:lang w:eastAsia="en-GB"/>
        </w:rPr>
        <w:t>For some individuals on the autism spectrum, sensory input is completely overwhelming. They have difficult</w:t>
      </w:r>
      <w:r w:rsidR="002A1FF1">
        <w:rPr>
          <w:rFonts w:ascii="Arial" w:eastAsia="Times New Roman" w:hAnsi="Arial" w:cs="Arial"/>
          <w:color w:val="0A0A0A"/>
          <w:lang w:eastAsia="en-GB"/>
        </w:rPr>
        <w:t xml:space="preserve">ies </w:t>
      </w:r>
      <w:r w:rsidRPr="00D34D1C">
        <w:rPr>
          <w:rFonts w:ascii="Arial" w:eastAsia="Times New Roman" w:hAnsi="Arial" w:cs="Arial"/>
          <w:color w:val="0A0A0A"/>
          <w:lang w:eastAsia="en-GB"/>
        </w:rPr>
        <w:t xml:space="preserve">dealing with noisy environments. </w:t>
      </w:r>
      <w:r w:rsidR="00DE5B52" w:rsidRPr="008D41B3">
        <w:rPr>
          <w:rFonts w:ascii="Arial" w:eastAsia="Times New Roman" w:hAnsi="Arial" w:cs="Arial"/>
          <w:color w:val="0A0A0A"/>
          <w:lang w:eastAsia="en-GB"/>
        </w:rPr>
        <w:t xml:space="preserve">This is often described as </w:t>
      </w:r>
      <w:r w:rsidR="00FC11A4" w:rsidRPr="008D41B3">
        <w:rPr>
          <w:rFonts w:ascii="Arial" w:eastAsia="Times New Roman" w:hAnsi="Arial" w:cs="Arial"/>
          <w:color w:val="0A0A0A"/>
          <w:lang w:eastAsia="en-GB"/>
        </w:rPr>
        <w:t>‘</w:t>
      </w:r>
      <w:r w:rsidR="00DE5B52" w:rsidRPr="008D41B3">
        <w:rPr>
          <w:rFonts w:ascii="Arial" w:eastAsia="Times New Roman" w:hAnsi="Arial" w:cs="Arial"/>
          <w:color w:val="0A0A0A"/>
          <w:lang w:eastAsia="en-GB"/>
        </w:rPr>
        <w:t>sensory sensitivity</w:t>
      </w:r>
      <w:r w:rsidR="00FC11A4" w:rsidRPr="008D41B3">
        <w:rPr>
          <w:rFonts w:ascii="Arial" w:eastAsia="Times New Roman" w:hAnsi="Arial" w:cs="Arial"/>
          <w:color w:val="0A0A0A"/>
          <w:lang w:eastAsia="en-GB"/>
        </w:rPr>
        <w:t>’</w:t>
      </w:r>
      <w:r w:rsidR="00DE5B52" w:rsidRPr="00D34D1C">
        <w:rPr>
          <w:rFonts w:ascii="Arial" w:eastAsia="Times New Roman" w:hAnsi="Arial" w:cs="Arial"/>
          <w:color w:val="0A0A0A"/>
          <w:lang w:eastAsia="en-GB"/>
        </w:rPr>
        <w:t xml:space="preserve"> or </w:t>
      </w:r>
      <w:r w:rsidR="00FC11A4" w:rsidRPr="008D41B3">
        <w:rPr>
          <w:rFonts w:ascii="Arial" w:eastAsia="Times New Roman" w:hAnsi="Arial" w:cs="Arial"/>
          <w:color w:val="0A0A0A"/>
          <w:lang w:eastAsia="en-GB"/>
        </w:rPr>
        <w:t>‘</w:t>
      </w:r>
      <w:r w:rsidR="00DE5B52" w:rsidRPr="00D34D1C">
        <w:rPr>
          <w:rFonts w:ascii="Arial" w:eastAsia="Times New Roman" w:hAnsi="Arial" w:cs="Arial"/>
          <w:color w:val="0A0A0A"/>
          <w:lang w:eastAsia="en-GB"/>
        </w:rPr>
        <w:t>sensory avoiding</w:t>
      </w:r>
      <w:r w:rsidR="00FC11A4" w:rsidRPr="008D41B3">
        <w:rPr>
          <w:rFonts w:ascii="Arial" w:eastAsia="Times New Roman" w:hAnsi="Arial" w:cs="Arial"/>
          <w:color w:val="0A0A0A"/>
          <w:lang w:eastAsia="en-GB"/>
        </w:rPr>
        <w:t xml:space="preserve">’ and </w:t>
      </w:r>
      <w:r w:rsidR="00DE5B52" w:rsidRPr="00D34D1C">
        <w:rPr>
          <w:rFonts w:ascii="Arial" w:eastAsia="Times New Roman" w:hAnsi="Arial" w:cs="Arial"/>
          <w:color w:val="0A0A0A"/>
          <w:lang w:eastAsia="en-GB"/>
        </w:rPr>
        <w:t xml:space="preserve">refers to those people with </w:t>
      </w:r>
      <w:r w:rsidR="003B4202">
        <w:rPr>
          <w:rFonts w:ascii="Arial" w:eastAsia="Times New Roman" w:hAnsi="Arial" w:cs="Arial"/>
          <w:color w:val="0A0A0A"/>
          <w:lang w:eastAsia="en-GB"/>
        </w:rPr>
        <w:t>ASD</w:t>
      </w:r>
      <w:r w:rsidR="00DE5B52" w:rsidRPr="00D34D1C">
        <w:rPr>
          <w:rFonts w:ascii="Arial" w:eastAsia="Times New Roman" w:hAnsi="Arial" w:cs="Arial"/>
          <w:color w:val="0A0A0A"/>
          <w:lang w:eastAsia="en-GB"/>
        </w:rPr>
        <w:t xml:space="preserve"> who are prone to sensory overload, which ca</w:t>
      </w:r>
      <w:r w:rsidR="00B23E93">
        <w:rPr>
          <w:rFonts w:ascii="Arial" w:eastAsia="Times New Roman" w:hAnsi="Arial" w:cs="Arial"/>
          <w:color w:val="0A0A0A"/>
          <w:lang w:eastAsia="en-GB"/>
        </w:rPr>
        <w:t>n result in</w:t>
      </w:r>
      <w:r w:rsidR="00DE5B52" w:rsidRPr="00D34D1C">
        <w:rPr>
          <w:rFonts w:ascii="Arial" w:eastAsia="Times New Roman" w:hAnsi="Arial" w:cs="Arial"/>
          <w:color w:val="0A0A0A"/>
          <w:lang w:eastAsia="en-GB"/>
        </w:rPr>
        <w:t xml:space="preserve"> confusion, anxiety, and withdrawal.</w:t>
      </w:r>
      <w:r w:rsidR="00DE5B52" w:rsidRPr="008D41B3">
        <w:rPr>
          <w:rFonts w:ascii="Arial" w:eastAsia="Times New Roman" w:hAnsi="Arial" w:cs="Arial"/>
          <w:color w:val="0A0A0A"/>
          <w:lang w:eastAsia="en-GB"/>
        </w:rPr>
        <w:t xml:space="preserve"> </w:t>
      </w:r>
      <w:r w:rsidRPr="00D34D1C">
        <w:rPr>
          <w:rFonts w:ascii="Arial" w:eastAsia="Times New Roman" w:hAnsi="Arial" w:cs="Arial"/>
          <w:color w:val="0A0A0A"/>
          <w:lang w:eastAsia="en-GB"/>
        </w:rPr>
        <w:t xml:space="preserve">For others, sensory input is hardly felt, leading them to crave additional input. </w:t>
      </w:r>
      <w:r w:rsidR="00FC11A4" w:rsidRPr="008D41B3">
        <w:rPr>
          <w:rFonts w:ascii="Arial" w:eastAsia="Times New Roman" w:hAnsi="Arial" w:cs="Arial"/>
          <w:color w:val="0A0A0A"/>
          <w:lang w:eastAsia="en-GB"/>
        </w:rPr>
        <w:t>‘Sensory seeking’</w:t>
      </w:r>
      <w:r w:rsidRPr="00D34D1C">
        <w:rPr>
          <w:rFonts w:ascii="Arial" w:eastAsia="Times New Roman" w:hAnsi="Arial" w:cs="Arial"/>
          <w:color w:val="0A0A0A"/>
          <w:lang w:eastAsia="en-GB"/>
        </w:rPr>
        <w:t xml:space="preserve"> refers to those people with autism who crave additional sensory input. </w:t>
      </w:r>
      <w:r w:rsidR="00B23E93">
        <w:rPr>
          <w:rFonts w:ascii="Arial" w:eastAsia="Times New Roman" w:hAnsi="Arial" w:cs="Arial"/>
          <w:color w:val="0A0A0A"/>
          <w:lang w:eastAsia="en-GB"/>
        </w:rPr>
        <w:t>This might involve sensory seeking behaviours such as head banging against hard surfaces.</w:t>
      </w:r>
    </w:p>
    <w:p w14:paraId="1512E954" w14:textId="68A8BB28" w:rsidR="00D50206" w:rsidRPr="008D41B3" w:rsidRDefault="00174C5A" w:rsidP="00D50206">
      <w:pPr>
        <w:shd w:val="clear" w:color="auto" w:fill="FEFEFE"/>
        <w:spacing w:after="0" w:line="240" w:lineRule="auto"/>
        <w:rPr>
          <w:rFonts w:ascii="Arial" w:eastAsia="Times New Roman" w:hAnsi="Arial" w:cs="Arial"/>
          <w:color w:val="0A0A0A"/>
          <w:lang w:eastAsia="en-GB"/>
        </w:rPr>
      </w:pPr>
      <w:r>
        <w:rPr>
          <w:rFonts w:ascii="Arial" w:eastAsia="Times New Roman" w:hAnsi="Arial" w:cs="Arial"/>
          <w:color w:val="0A0A0A"/>
          <w:lang w:eastAsia="en-GB"/>
        </w:rPr>
        <w:t>F</w:t>
      </w:r>
      <w:r w:rsidR="00D34D1C" w:rsidRPr="00D34D1C">
        <w:rPr>
          <w:rFonts w:ascii="Arial" w:eastAsia="Times New Roman" w:hAnsi="Arial" w:cs="Arial"/>
          <w:color w:val="0A0A0A"/>
          <w:lang w:eastAsia="en-GB"/>
        </w:rPr>
        <w:t xml:space="preserve">or people with </w:t>
      </w:r>
      <w:r w:rsidR="005518E8">
        <w:rPr>
          <w:rFonts w:ascii="Arial" w:eastAsia="Times New Roman" w:hAnsi="Arial" w:cs="Arial"/>
          <w:color w:val="0A0A0A"/>
          <w:lang w:eastAsia="en-GB"/>
        </w:rPr>
        <w:t>ASD</w:t>
      </w:r>
      <w:r w:rsidR="00D34D1C" w:rsidRPr="00D34D1C">
        <w:rPr>
          <w:rFonts w:ascii="Arial" w:eastAsia="Times New Roman" w:hAnsi="Arial" w:cs="Arial"/>
          <w:color w:val="0A0A0A"/>
          <w:lang w:eastAsia="en-GB"/>
        </w:rPr>
        <w:t xml:space="preserve"> or </w:t>
      </w:r>
      <w:r w:rsidR="005518E8">
        <w:rPr>
          <w:rFonts w:ascii="Arial" w:eastAsia="Times New Roman" w:hAnsi="Arial" w:cs="Arial"/>
          <w:color w:val="0A0A0A"/>
          <w:lang w:eastAsia="en-GB"/>
        </w:rPr>
        <w:t xml:space="preserve">with </w:t>
      </w:r>
      <w:r>
        <w:rPr>
          <w:rFonts w:ascii="Arial" w:eastAsia="Times New Roman" w:hAnsi="Arial" w:cs="Arial"/>
          <w:color w:val="0A0A0A"/>
          <w:lang w:eastAsia="en-GB"/>
        </w:rPr>
        <w:t>severe learning disabilit</w:t>
      </w:r>
      <w:r w:rsidR="00E37460">
        <w:rPr>
          <w:rFonts w:ascii="Arial" w:eastAsia="Times New Roman" w:hAnsi="Arial" w:cs="Arial"/>
          <w:color w:val="0A0A0A"/>
          <w:lang w:eastAsia="en-GB"/>
        </w:rPr>
        <w:t>i</w:t>
      </w:r>
      <w:r w:rsidR="005518E8">
        <w:rPr>
          <w:rFonts w:ascii="Arial" w:eastAsia="Times New Roman" w:hAnsi="Arial" w:cs="Arial"/>
          <w:color w:val="0A0A0A"/>
          <w:lang w:eastAsia="en-GB"/>
        </w:rPr>
        <w:t>es</w:t>
      </w:r>
      <w:r w:rsidR="00D34D1C" w:rsidRPr="00D34D1C">
        <w:rPr>
          <w:rFonts w:ascii="Arial" w:eastAsia="Times New Roman" w:hAnsi="Arial" w:cs="Arial"/>
          <w:color w:val="0A0A0A"/>
          <w:lang w:eastAsia="en-GB"/>
        </w:rPr>
        <w:t>, living in a world designed for neurotypical people can be challenging.</w:t>
      </w:r>
      <w:r w:rsidR="00D50206" w:rsidRPr="008D41B3">
        <w:rPr>
          <w:rFonts w:ascii="Arial" w:eastAsia="Times New Roman" w:hAnsi="Arial" w:cs="Arial"/>
          <w:color w:val="0A0A0A"/>
          <w:lang w:eastAsia="en-GB"/>
        </w:rPr>
        <w:t xml:space="preserve"> </w:t>
      </w:r>
      <w:r w:rsidR="00AC1890" w:rsidRPr="008D41B3">
        <w:rPr>
          <w:rFonts w:ascii="Arial" w:eastAsia="Times New Roman" w:hAnsi="Arial" w:cs="Arial"/>
          <w:color w:val="0A0A0A"/>
          <w:lang w:eastAsia="en-GB"/>
        </w:rPr>
        <w:t xml:space="preserve">An inadequate environment can directly influence the decision to place an individual with ASD </w:t>
      </w:r>
      <w:r w:rsidR="00E8123F">
        <w:rPr>
          <w:rFonts w:ascii="Arial" w:eastAsia="Times New Roman" w:hAnsi="Arial" w:cs="Arial"/>
          <w:color w:val="0A0A0A"/>
          <w:lang w:eastAsia="en-GB"/>
        </w:rPr>
        <w:t xml:space="preserve">or severe learning </w:t>
      </w:r>
      <w:r w:rsidR="00196A1C">
        <w:rPr>
          <w:rFonts w:ascii="Arial" w:eastAsia="Times New Roman" w:hAnsi="Arial" w:cs="Arial"/>
          <w:color w:val="0A0A0A"/>
          <w:lang w:eastAsia="en-GB"/>
        </w:rPr>
        <w:t>disabilit</w:t>
      </w:r>
      <w:r w:rsidR="004A49EF">
        <w:rPr>
          <w:rFonts w:ascii="Arial" w:eastAsia="Times New Roman" w:hAnsi="Arial" w:cs="Arial"/>
          <w:color w:val="0A0A0A"/>
          <w:lang w:eastAsia="en-GB"/>
        </w:rPr>
        <w:t xml:space="preserve">ies </w:t>
      </w:r>
      <w:r w:rsidR="00AC1890" w:rsidRPr="008D41B3">
        <w:rPr>
          <w:rFonts w:ascii="Arial" w:eastAsia="Times New Roman" w:hAnsi="Arial" w:cs="Arial"/>
          <w:color w:val="0A0A0A"/>
          <w:lang w:eastAsia="en-GB"/>
        </w:rPr>
        <w:t xml:space="preserve">in </w:t>
      </w:r>
      <w:r w:rsidR="004A49EF">
        <w:rPr>
          <w:rFonts w:ascii="Arial" w:eastAsia="Times New Roman" w:hAnsi="Arial" w:cs="Arial"/>
          <w:color w:val="0A0A0A"/>
          <w:lang w:eastAsia="en-GB"/>
        </w:rPr>
        <w:t xml:space="preserve">a care </w:t>
      </w:r>
      <w:r w:rsidR="00BB551C">
        <w:rPr>
          <w:rFonts w:ascii="Arial" w:eastAsia="Times New Roman" w:hAnsi="Arial" w:cs="Arial"/>
          <w:color w:val="0A0A0A"/>
          <w:lang w:eastAsia="en-GB"/>
        </w:rPr>
        <w:t>setting</w:t>
      </w:r>
      <w:r w:rsidR="00E37460">
        <w:rPr>
          <w:rFonts w:ascii="Arial" w:eastAsia="Times New Roman" w:hAnsi="Arial" w:cs="Arial"/>
          <w:color w:val="0A0A0A"/>
          <w:lang w:eastAsia="en-GB"/>
        </w:rPr>
        <w:t>.</w:t>
      </w:r>
      <w:r w:rsidR="006F2280">
        <w:rPr>
          <w:rFonts w:ascii="Arial" w:eastAsia="Times New Roman" w:hAnsi="Arial" w:cs="Arial"/>
          <w:color w:val="0A0A0A"/>
          <w:lang w:eastAsia="en-GB"/>
        </w:rPr>
        <w:t xml:space="preserve"> Research has </w:t>
      </w:r>
      <w:r w:rsidR="004E3B97">
        <w:rPr>
          <w:rFonts w:ascii="Arial" w:eastAsia="Times New Roman" w:hAnsi="Arial" w:cs="Arial"/>
          <w:color w:val="0A0A0A"/>
          <w:lang w:eastAsia="en-GB"/>
        </w:rPr>
        <w:t>highlighted the importance of adequate s</w:t>
      </w:r>
      <w:r w:rsidR="00E37460">
        <w:rPr>
          <w:rFonts w:ascii="Arial" w:eastAsia="Times New Roman" w:hAnsi="Arial" w:cs="Arial"/>
          <w:color w:val="0A0A0A"/>
          <w:lang w:eastAsia="en-GB"/>
        </w:rPr>
        <w:t>afe s</w:t>
      </w:r>
      <w:r w:rsidR="004E3B97">
        <w:rPr>
          <w:rFonts w:ascii="Arial" w:eastAsia="Times New Roman" w:hAnsi="Arial" w:cs="Arial"/>
          <w:color w:val="0A0A0A"/>
          <w:lang w:eastAsia="en-GB"/>
        </w:rPr>
        <w:t xml:space="preserve">pace at home for children with </w:t>
      </w:r>
      <w:r w:rsidR="004E3B97">
        <w:rPr>
          <w:rFonts w:ascii="Arial" w:eastAsia="Times New Roman" w:hAnsi="Arial" w:cs="Arial"/>
          <w:color w:val="0A0A0A"/>
          <w:lang w:eastAsia="en-GB"/>
        </w:rPr>
        <w:lastRenderedPageBreak/>
        <w:t>ASD and their families.</w:t>
      </w:r>
      <w:r w:rsidR="00D655DD">
        <w:rPr>
          <w:rStyle w:val="FootnoteReference"/>
          <w:rFonts w:ascii="Arial" w:eastAsia="Times New Roman" w:hAnsi="Arial" w:cs="Arial"/>
          <w:color w:val="0A0A0A"/>
          <w:lang w:eastAsia="en-GB"/>
        </w:rPr>
        <w:footnoteReference w:id="6"/>
      </w:r>
      <w:r w:rsidR="008B70C1">
        <w:rPr>
          <w:rFonts w:ascii="Arial" w:eastAsia="Times New Roman" w:hAnsi="Arial" w:cs="Arial"/>
          <w:color w:val="0A0A0A"/>
          <w:lang w:eastAsia="en-GB"/>
        </w:rPr>
        <w:t xml:space="preserve"> </w:t>
      </w:r>
      <w:r w:rsidR="0065501F">
        <w:rPr>
          <w:rFonts w:ascii="Arial" w:eastAsia="Times New Roman" w:hAnsi="Arial" w:cs="Arial"/>
          <w:color w:val="0A0A0A"/>
          <w:lang w:eastAsia="en-GB"/>
        </w:rPr>
        <w:t>As George Braddock of Creative Housing Solutions noted, ‘you cannot fix a problem behaviour in a broken environment’</w:t>
      </w:r>
      <w:r w:rsidR="009A32D0">
        <w:rPr>
          <w:rStyle w:val="FootnoteReference"/>
          <w:rFonts w:ascii="Arial" w:eastAsia="Times New Roman" w:hAnsi="Arial" w:cs="Arial"/>
          <w:color w:val="0A0A0A"/>
          <w:lang w:eastAsia="en-GB"/>
        </w:rPr>
        <w:footnoteReference w:id="7"/>
      </w:r>
      <w:r w:rsidR="0065501F">
        <w:rPr>
          <w:rFonts w:ascii="Arial" w:eastAsia="Times New Roman" w:hAnsi="Arial" w:cs="Arial"/>
          <w:color w:val="0A0A0A"/>
          <w:lang w:eastAsia="en-GB"/>
        </w:rPr>
        <w:t>.</w:t>
      </w:r>
    </w:p>
    <w:p w14:paraId="209FCD68" w14:textId="77777777" w:rsidR="00911A81" w:rsidRPr="00D34D1C" w:rsidRDefault="00911A81" w:rsidP="00D50206">
      <w:pPr>
        <w:shd w:val="clear" w:color="auto" w:fill="FEFEFE"/>
        <w:spacing w:after="0" w:line="240" w:lineRule="auto"/>
        <w:rPr>
          <w:rFonts w:ascii="Helvetica" w:eastAsia="Times New Roman" w:hAnsi="Helvetica" w:cs="Helvetica"/>
          <w:color w:val="0A0A0A"/>
          <w:sz w:val="24"/>
          <w:szCs w:val="24"/>
          <w:lang w:eastAsia="en-GB"/>
        </w:rPr>
      </w:pPr>
    </w:p>
    <w:p w14:paraId="124EFAAB" w14:textId="7D955EFF" w:rsidR="00BD2128" w:rsidRDefault="00BD2128">
      <w:pPr>
        <w:rPr>
          <w:rFonts w:ascii="Arial" w:hAnsi="Arial" w:cs="Arial"/>
          <w:b/>
          <w:bCs/>
        </w:rPr>
      </w:pPr>
      <w:r w:rsidRPr="008D41B3">
        <w:rPr>
          <w:rFonts w:ascii="Arial" w:hAnsi="Arial" w:cs="Arial"/>
          <w:b/>
          <w:bCs/>
        </w:rPr>
        <w:t>DFG legislation and guidance</w:t>
      </w:r>
    </w:p>
    <w:p w14:paraId="666A6707" w14:textId="11A30D08" w:rsidR="00DE7F9D" w:rsidRPr="00C34938" w:rsidRDefault="00DE7F9D">
      <w:pPr>
        <w:rPr>
          <w:rFonts w:ascii="Arial" w:hAnsi="Arial" w:cs="Arial"/>
        </w:rPr>
      </w:pPr>
      <w:r w:rsidRPr="00C34938">
        <w:rPr>
          <w:rFonts w:ascii="Arial" w:hAnsi="Arial" w:cs="Arial"/>
        </w:rPr>
        <w:t>The</w:t>
      </w:r>
      <w:r w:rsidR="00C34938">
        <w:rPr>
          <w:rFonts w:ascii="Arial" w:hAnsi="Arial" w:cs="Arial"/>
        </w:rPr>
        <w:t xml:space="preserve"> legislative framework for D</w:t>
      </w:r>
      <w:r w:rsidR="006117A1">
        <w:rPr>
          <w:rFonts w:ascii="Arial" w:hAnsi="Arial" w:cs="Arial"/>
        </w:rPr>
        <w:t>i</w:t>
      </w:r>
      <w:r w:rsidR="00C34938">
        <w:rPr>
          <w:rFonts w:ascii="Arial" w:hAnsi="Arial" w:cs="Arial"/>
        </w:rPr>
        <w:t xml:space="preserve">sabled </w:t>
      </w:r>
      <w:r w:rsidR="006117A1">
        <w:rPr>
          <w:rFonts w:ascii="Arial" w:hAnsi="Arial" w:cs="Arial"/>
        </w:rPr>
        <w:t>F</w:t>
      </w:r>
      <w:r w:rsidR="00C34938">
        <w:rPr>
          <w:rFonts w:ascii="Arial" w:hAnsi="Arial" w:cs="Arial"/>
        </w:rPr>
        <w:t xml:space="preserve">acilities Grants is set down </w:t>
      </w:r>
      <w:r w:rsidR="006117A1">
        <w:rPr>
          <w:rFonts w:ascii="Arial" w:hAnsi="Arial" w:cs="Arial"/>
        </w:rPr>
        <w:t>i</w:t>
      </w:r>
      <w:r w:rsidR="00C34938">
        <w:rPr>
          <w:rFonts w:ascii="Arial" w:hAnsi="Arial" w:cs="Arial"/>
        </w:rPr>
        <w:t>n the Housing, Grants, Construction and R</w:t>
      </w:r>
      <w:r w:rsidR="006117A1">
        <w:rPr>
          <w:rFonts w:ascii="Arial" w:hAnsi="Arial" w:cs="Arial"/>
        </w:rPr>
        <w:t>e</w:t>
      </w:r>
      <w:r w:rsidR="00C34938">
        <w:rPr>
          <w:rFonts w:ascii="Arial" w:hAnsi="Arial" w:cs="Arial"/>
        </w:rPr>
        <w:t>generation</w:t>
      </w:r>
      <w:r w:rsidR="00253916">
        <w:rPr>
          <w:rFonts w:ascii="Arial" w:hAnsi="Arial" w:cs="Arial"/>
        </w:rPr>
        <w:t xml:space="preserve"> (HGCR) </w:t>
      </w:r>
      <w:r w:rsidR="006117A1">
        <w:rPr>
          <w:rFonts w:ascii="Arial" w:hAnsi="Arial" w:cs="Arial"/>
        </w:rPr>
        <w:t>Act 1996. The basic legislation has been further expanded in a number of Order and Consents</w:t>
      </w:r>
      <w:r w:rsidR="00CA6540">
        <w:rPr>
          <w:rFonts w:ascii="Arial" w:hAnsi="Arial" w:cs="Arial"/>
        </w:rPr>
        <w:t>.</w:t>
      </w:r>
      <w:r w:rsidR="003E292E">
        <w:rPr>
          <w:rFonts w:ascii="Arial" w:hAnsi="Arial" w:cs="Arial"/>
        </w:rPr>
        <w:t xml:space="preserve"> </w:t>
      </w:r>
      <w:r w:rsidR="00650F4F">
        <w:rPr>
          <w:rFonts w:ascii="Arial" w:hAnsi="Arial" w:cs="Arial"/>
        </w:rPr>
        <w:t>I</w:t>
      </w:r>
      <w:r w:rsidR="00C954B3">
        <w:rPr>
          <w:rFonts w:ascii="Arial" w:hAnsi="Arial" w:cs="Arial"/>
        </w:rPr>
        <w:t>n</w:t>
      </w:r>
      <w:r w:rsidR="00650F4F">
        <w:rPr>
          <w:rFonts w:ascii="Arial" w:hAnsi="Arial" w:cs="Arial"/>
        </w:rPr>
        <w:t xml:space="preserve"> addition</w:t>
      </w:r>
      <w:r w:rsidR="0017396B">
        <w:rPr>
          <w:rFonts w:ascii="Arial" w:hAnsi="Arial" w:cs="Arial"/>
        </w:rPr>
        <w:t>,</w:t>
      </w:r>
      <w:r w:rsidR="007130DC">
        <w:rPr>
          <w:rFonts w:ascii="Arial" w:hAnsi="Arial" w:cs="Arial"/>
        </w:rPr>
        <w:t xml:space="preserve"> </w:t>
      </w:r>
      <w:r w:rsidR="00650F4F">
        <w:rPr>
          <w:rFonts w:ascii="Arial" w:hAnsi="Arial" w:cs="Arial"/>
        </w:rPr>
        <w:t>detailed guidance about how the Act should be applied was published by the Housing Adaptation</w:t>
      </w:r>
      <w:r w:rsidR="00C954B3">
        <w:rPr>
          <w:rFonts w:ascii="Arial" w:hAnsi="Arial" w:cs="Arial"/>
        </w:rPr>
        <w:t>s</w:t>
      </w:r>
      <w:r w:rsidR="00650F4F">
        <w:rPr>
          <w:rFonts w:ascii="Arial" w:hAnsi="Arial" w:cs="Arial"/>
        </w:rPr>
        <w:t xml:space="preserve"> </w:t>
      </w:r>
      <w:r w:rsidR="00322E94">
        <w:rPr>
          <w:rFonts w:ascii="Arial" w:hAnsi="Arial" w:cs="Arial"/>
        </w:rPr>
        <w:t>C</w:t>
      </w:r>
      <w:r w:rsidR="00650F4F">
        <w:rPr>
          <w:rFonts w:ascii="Arial" w:hAnsi="Arial" w:cs="Arial"/>
        </w:rPr>
        <w:t xml:space="preserve">onsortium </w:t>
      </w:r>
      <w:r w:rsidR="00D7499E">
        <w:rPr>
          <w:rFonts w:ascii="Arial" w:hAnsi="Arial" w:cs="Arial"/>
        </w:rPr>
        <w:t xml:space="preserve">(HAC) </w:t>
      </w:r>
      <w:r w:rsidR="00650F4F">
        <w:rPr>
          <w:rFonts w:ascii="Arial" w:hAnsi="Arial" w:cs="Arial"/>
        </w:rPr>
        <w:t>in 2013</w:t>
      </w:r>
      <w:r w:rsidR="00282967">
        <w:rPr>
          <w:rStyle w:val="FootnoteReference"/>
          <w:rFonts w:ascii="Arial" w:hAnsi="Arial" w:cs="Arial"/>
        </w:rPr>
        <w:footnoteReference w:id="8"/>
      </w:r>
      <w:r w:rsidR="00322E94">
        <w:rPr>
          <w:rFonts w:ascii="Arial" w:hAnsi="Arial" w:cs="Arial"/>
        </w:rPr>
        <w:t>.</w:t>
      </w:r>
    </w:p>
    <w:p w14:paraId="4AE6CD79" w14:textId="69253174" w:rsidR="004E7B5E" w:rsidRDefault="00AC3583" w:rsidP="004E7B5E">
      <w:pPr>
        <w:rPr>
          <w:rFonts w:ascii="Arial" w:hAnsi="Arial" w:cs="Arial"/>
        </w:rPr>
      </w:pPr>
      <w:r>
        <w:rPr>
          <w:rFonts w:ascii="Arial" w:hAnsi="Arial" w:cs="Arial"/>
        </w:rPr>
        <w:t>The purpose of a</w:t>
      </w:r>
      <w:r w:rsidR="00EA4CBC">
        <w:rPr>
          <w:rFonts w:ascii="Arial" w:hAnsi="Arial" w:cs="Arial"/>
        </w:rPr>
        <w:t xml:space="preserve"> </w:t>
      </w:r>
      <w:r w:rsidR="00701613">
        <w:rPr>
          <w:rFonts w:ascii="Arial" w:hAnsi="Arial" w:cs="Arial"/>
        </w:rPr>
        <w:t>Disabled Facilities Grant</w:t>
      </w:r>
      <w:r w:rsidR="00EA4CBC">
        <w:rPr>
          <w:rFonts w:ascii="Arial" w:hAnsi="Arial" w:cs="Arial"/>
        </w:rPr>
        <w:t xml:space="preserve"> is to </w:t>
      </w:r>
      <w:r w:rsidR="00F02349">
        <w:rPr>
          <w:rFonts w:ascii="Arial" w:hAnsi="Arial" w:cs="Arial"/>
        </w:rPr>
        <w:t>enable disabled people to continue to live independently</w:t>
      </w:r>
      <w:r w:rsidR="00814878">
        <w:rPr>
          <w:rFonts w:ascii="Arial" w:hAnsi="Arial" w:cs="Arial"/>
        </w:rPr>
        <w:t>,</w:t>
      </w:r>
      <w:r w:rsidR="00F02349">
        <w:rPr>
          <w:rFonts w:ascii="Arial" w:hAnsi="Arial" w:cs="Arial"/>
        </w:rPr>
        <w:t xml:space="preserve"> </w:t>
      </w:r>
      <w:r w:rsidR="002247D1">
        <w:rPr>
          <w:rFonts w:ascii="Arial" w:hAnsi="Arial" w:cs="Arial"/>
        </w:rPr>
        <w:t>safely,</w:t>
      </w:r>
      <w:r w:rsidR="00F02349">
        <w:rPr>
          <w:rFonts w:ascii="Arial" w:hAnsi="Arial" w:cs="Arial"/>
        </w:rPr>
        <w:t xml:space="preserve"> and well in their own home.</w:t>
      </w:r>
      <w:r w:rsidR="00701613">
        <w:rPr>
          <w:rFonts w:ascii="Arial" w:hAnsi="Arial" w:cs="Arial"/>
        </w:rPr>
        <w:t xml:space="preserve"> </w:t>
      </w:r>
      <w:r w:rsidR="00902629">
        <w:rPr>
          <w:rFonts w:ascii="Arial" w:hAnsi="Arial" w:cs="Arial"/>
        </w:rPr>
        <w:t xml:space="preserve">DFG legislation distinguishes </w:t>
      </w:r>
      <w:r w:rsidR="00E8716E">
        <w:rPr>
          <w:rFonts w:ascii="Arial" w:hAnsi="Arial" w:cs="Arial"/>
        </w:rPr>
        <w:t>between the applicant, who is the person who has a legal interest in the property to be adapted</w:t>
      </w:r>
      <w:r w:rsidR="005D7520">
        <w:rPr>
          <w:rFonts w:ascii="Arial" w:hAnsi="Arial" w:cs="Arial"/>
        </w:rPr>
        <w:t>, and the ‘relevant person’</w:t>
      </w:r>
      <w:r w:rsidR="006578DF">
        <w:rPr>
          <w:rFonts w:ascii="Arial" w:hAnsi="Arial" w:cs="Arial"/>
        </w:rPr>
        <w:t xml:space="preserve"> who is the disabled person or persons</w:t>
      </w:r>
      <w:r w:rsidR="00F912C0">
        <w:rPr>
          <w:rFonts w:ascii="Arial" w:hAnsi="Arial" w:cs="Arial"/>
        </w:rPr>
        <w:t xml:space="preserve"> who will benefit from t</w:t>
      </w:r>
      <w:r w:rsidR="000D2CE8">
        <w:rPr>
          <w:rFonts w:ascii="Arial" w:hAnsi="Arial" w:cs="Arial"/>
        </w:rPr>
        <w:t>he adaptation.</w:t>
      </w:r>
      <w:r w:rsidR="007D60DB">
        <w:rPr>
          <w:rFonts w:ascii="Arial" w:hAnsi="Arial" w:cs="Arial"/>
        </w:rPr>
        <w:t xml:space="preserve"> </w:t>
      </w:r>
      <w:r w:rsidR="007653F3">
        <w:rPr>
          <w:rFonts w:ascii="Arial" w:hAnsi="Arial" w:cs="Arial"/>
        </w:rPr>
        <w:t>The</w:t>
      </w:r>
      <w:r w:rsidR="00700E96">
        <w:rPr>
          <w:rFonts w:ascii="Arial" w:hAnsi="Arial" w:cs="Arial"/>
        </w:rPr>
        <w:t xml:space="preserve"> relevant person</w:t>
      </w:r>
      <w:r w:rsidR="00672B28">
        <w:rPr>
          <w:rFonts w:ascii="Arial" w:hAnsi="Arial" w:cs="Arial"/>
        </w:rPr>
        <w:t xml:space="preserve"> is described in the legislation</w:t>
      </w:r>
      <w:r w:rsidR="004B191E">
        <w:rPr>
          <w:rFonts w:ascii="Arial" w:hAnsi="Arial" w:cs="Arial"/>
        </w:rPr>
        <w:t xml:space="preserve"> (Section 20)</w:t>
      </w:r>
      <w:r w:rsidR="00A63518">
        <w:rPr>
          <w:rFonts w:ascii="Arial" w:hAnsi="Arial" w:cs="Arial"/>
        </w:rPr>
        <w:t xml:space="preserve"> as the </w:t>
      </w:r>
      <w:r w:rsidR="005350B3">
        <w:rPr>
          <w:rFonts w:ascii="Arial" w:hAnsi="Arial" w:cs="Arial"/>
        </w:rPr>
        <w:t>‘</w:t>
      </w:r>
      <w:r w:rsidR="00A63518">
        <w:rPr>
          <w:rFonts w:ascii="Arial" w:hAnsi="Arial" w:cs="Arial"/>
        </w:rPr>
        <w:t>disabled occupant</w:t>
      </w:r>
      <w:r w:rsidR="005350B3">
        <w:rPr>
          <w:rFonts w:ascii="Arial" w:hAnsi="Arial" w:cs="Arial"/>
        </w:rPr>
        <w:t>’ meaning ‘the</w:t>
      </w:r>
      <w:r w:rsidR="00876397">
        <w:rPr>
          <w:rFonts w:ascii="Arial" w:hAnsi="Arial" w:cs="Arial"/>
        </w:rPr>
        <w:t xml:space="preserve"> disabled person for whose bene</w:t>
      </w:r>
      <w:r w:rsidR="00170DF3">
        <w:rPr>
          <w:rFonts w:ascii="Arial" w:hAnsi="Arial" w:cs="Arial"/>
        </w:rPr>
        <w:t>fit it is proposed to carry out any relevant works</w:t>
      </w:r>
      <w:r w:rsidR="00887EF5">
        <w:rPr>
          <w:rFonts w:ascii="Arial" w:hAnsi="Arial" w:cs="Arial"/>
        </w:rPr>
        <w:t>’.</w:t>
      </w:r>
      <w:r w:rsidR="004E7B5E" w:rsidRPr="004E7B5E">
        <w:rPr>
          <w:rFonts w:ascii="Arial" w:hAnsi="Arial" w:cs="Arial"/>
        </w:rPr>
        <w:t xml:space="preserve"> </w:t>
      </w:r>
      <w:r w:rsidR="000272ED">
        <w:rPr>
          <w:rFonts w:ascii="Arial" w:hAnsi="Arial" w:cs="Arial"/>
        </w:rPr>
        <w:t>The relevant person can be of any age.</w:t>
      </w:r>
    </w:p>
    <w:p w14:paraId="5AD20DCE" w14:textId="1709A5F8" w:rsidR="004E7B5E" w:rsidRDefault="004E7B5E" w:rsidP="004E7B5E">
      <w:pPr>
        <w:rPr>
          <w:rFonts w:ascii="Arial" w:hAnsi="Arial" w:cs="Arial"/>
        </w:rPr>
      </w:pPr>
      <w:r>
        <w:rPr>
          <w:rFonts w:ascii="Arial" w:hAnsi="Arial" w:cs="Arial"/>
        </w:rPr>
        <w:t xml:space="preserve">The HAC Guide describes the key principles underpinning the DFG legislation and states that ‘the focus is….on identifying and implementing an individualised solution to enable a person living within a disabling home environment to use their home more effectively </w:t>
      </w:r>
      <w:r w:rsidRPr="00C81F91">
        <w:rPr>
          <w:rFonts w:ascii="Arial" w:hAnsi="Arial" w:cs="Arial"/>
          <w:i/>
          <w:iCs/>
        </w:rPr>
        <w:t>rather than on the physical adaptation itself</w:t>
      </w:r>
      <w:r>
        <w:rPr>
          <w:rFonts w:ascii="Arial" w:hAnsi="Arial" w:cs="Arial"/>
        </w:rPr>
        <w:t>’……….The [social model of disability] recognises that whi</w:t>
      </w:r>
      <w:r w:rsidR="00254185">
        <w:rPr>
          <w:rFonts w:ascii="Arial" w:hAnsi="Arial" w:cs="Arial"/>
        </w:rPr>
        <w:t>l</w:t>
      </w:r>
      <w:r>
        <w:rPr>
          <w:rFonts w:ascii="Arial" w:hAnsi="Arial" w:cs="Arial"/>
        </w:rPr>
        <w:t>st people have physical, sensory, learning ability and psychological differences, these do not have to result in disability unless society fails to take account of these, and makes the necessary adjustments to ensure the inclusion of the individual, regardless of those difficulties’</w:t>
      </w:r>
      <w:r w:rsidR="00254185">
        <w:rPr>
          <w:rFonts w:ascii="Arial" w:hAnsi="Arial" w:cs="Arial"/>
        </w:rPr>
        <w:t xml:space="preserve"> </w:t>
      </w:r>
      <w:r>
        <w:rPr>
          <w:rFonts w:ascii="Arial" w:hAnsi="Arial" w:cs="Arial"/>
        </w:rPr>
        <w:t xml:space="preserve">(Section 1.6). This is further elaborated in Section 1.8: </w:t>
      </w:r>
      <w:r w:rsidR="00F13AD1">
        <w:rPr>
          <w:rFonts w:ascii="Arial" w:hAnsi="Arial" w:cs="Arial"/>
        </w:rPr>
        <w:t>‘</w:t>
      </w:r>
      <w:r>
        <w:rPr>
          <w:rFonts w:ascii="Arial" w:hAnsi="Arial" w:cs="Arial"/>
        </w:rPr>
        <w:t xml:space="preserve">The starting point, and continuing focus, of those seeking to provide a high quality adaptations service will be the experience of the disabled person and their carers…The appropriateness and acceptability </w:t>
      </w:r>
      <w:r w:rsidR="00F13AD1">
        <w:rPr>
          <w:rFonts w:ascii="Arial" w:hAnsi="Arial" w:cs="Arial"/>
        </w:rPr>
        <w:t>o</w:t>
      </w:r>
      <w:r>
        <w:rPr>
          <w:rFonts w:ascii="Arial" w:hAnsi="Arial" w:cs="Arial"/>
        </w:rPr>
        <w:t>f the adaptation outcome should be measured by the extent to which it meets the needs identified by that disabled person sensitively, efficiently and cost-effectively’.</w:t>
      </w:r>
    </w:p>
    <w:p w14:paraId="4528F866" w14:textId="2F221C74" w:rsidR="00CC1613" w:rsidRDefault="00CC1613" w:rsidP="004E7B5E">
      <w:pPr>
        <w:rPr>
          <w:rFonts w:ascii="Arial" w:hAnsi="Arial" w:cs="Arial"/>
        </w:rPr>
      </w:pPr>
      <w:r>
        <w:rPr>
          <w:rFonts w:ascii="Arial" w:hAnsi="Arial" w:cs="Arial"/>
        </w:rPr>
        <w:t>As the</w:t>
      </w:r>
      <w:r w:rsidRPr="00CC1613">
        <w:rPr>
          <w:rFonts w:ascii="Arial" w:hAnsi="Arial" w:cs="Arial"/>
        </w:rPr>
        <w:t xml:space="preserve"> practice guidance </w:t>
      </w:r>
      <w:r w:rsidR="00CE01E0">
        <w:rPr>
          <w:rFonts w:ascii="Arial" w:hAnsi="Arial" w:cs="Arial"/>
        </w:rPr>
        <w:t xml:space="preserve">issued in 2000 </w:t>
      </w:r>
      <w:r w:rsidRPr="00CC1613">
        <w:rPr>
          <w:rFonts w:ascii="Arial" w:hAnsi="Arial" w:cs="Arial"/>
        </w:rPr>
        <w:t>to the Children Act 1989 noted ‘when houses are well adapted for a particular child, the family’s life can be transformed’.</w:t>
      </w:r>
    </w:p>
    <w:p w14:paraId="1EFEBE8E" w14:textId="270F4109" w:rsidR="003E75FA" w:rsidRPr="002B084B" w:rsidRDefault="003E75FA">
      <w:pPr>
        <w:rPr>
          <w:rFonts w:ascii="Arial" w:hAnsi="Arial" w:cs="Arial"/>
          <w:b/>
          <w:bCs/>
        </w:rPr>
      </w:pPr>
      <w:r w:rsidRPr="002B084B">
        <w:rPr>
          <w:rFonts w:ascii="Arial" w:hAnsi="Arial" w:cs="Arial"/>
          <w:b/>
          <w:bCs/>
        </w:rPr>
        <w:t xml:space="preserve">Definition of </w:t>
      </w:r>
      <w:r w:rsidR="002F713A" w:rsidRPr="002B084B">
        <w:rPr>
          <w:rFonts w:ascii="Arial" w:hAnsi="Arial" w:cs="Arial"/>
          <w:b/>
          <w:bCs/>
        </w:rPr>
        <w:t>‘</w:t>
      </w:r>
      <w:r w:rsidR="009F1FFF" w:rsidRPr="002B084B">
        <w:rPr>
          <w:rFonts w:ascii="Arial" w:hAnsi="Arial" w:cs="Arial"/>
          <w:b/>
          <w:bCs/>
        </w:rPr>
        <w:t>disabled</w:t>
      </w:r>
      <w:r w:rsidR="002F713A" w:rsidRPr="002B084B">
        <w:rPr>
          <w:rFonts w:ascii="Arial" w:hAnsi="Arial" w:cs="Arial"/>
          <w:b/>
          <w:bCs/>
        </w:rPr>
        <w:t>’</w:t>
      </w:r>
    </w:p>
    <w:p w14:paraId="0F3EB656" w14:textId="47E80DA9" w:rsidR="00A65939" w:rsidRDefault="008521B8">
      <w:pPr>
        <w:rPr>
          <w:rFonts w:ascii="Arial" w:hAnsi="Arial" w:cs="Arial"/>
        </w:rPr>
      </w:pPr>
      <w:r>
        <w:rPr>
          <w:rFonts w:ascii="Arial" w:hAnsi="Arial" w:cs="Arial"/>
        </w:rPr>
        <w:t>The de</w:t>
      </w:r>
      <w:r w:rsidR="00887958">
        <w:rPr>
          <w:rFonts w:ascii="Arial" w:hAnsi="Arial" w:cs="Arial"/>
        </w:rPr>
        <w:t>fin</w:t>
      </w:r>
      <w:r>
        <w:rPr>
          <w:rFonts w:ascii="Arial" w:hAnsi="Arial" w:cs="Arial"/>
        </w:rPr>
        <w:t>iti</w:t>
      </w:r>
      <w:r w:rsidR="00887958">
        <w:rPr>
          <w:rFonts w:ascii="Arial" w:hAnsi="Arial" w:cs="Arial"/>
        </w:rPr>
        <w:t>o</w:t>
      </w:r>
      <w:r>
        <w:rPr>
          <w:rFonts w:ascii="Arial" w:hAnsi="Arial" w:cs="Arial"/>
        </w:rPr>
        <w:t xml:space="preserve">n of disabled is </w:t>
      </w:r>
      <w:r w:rsidR="00BB136E">
        <w:rPr>
          <w:rFonts w:ascii="Arial" w:hAnsi="Arial" w:cs="Arial"/>
        </w:rPr>
        <w:t>included</w:t>
      </w:r>
      <w:r>
        <w:rPr>
          <w:rFonts w:ascii="Arial" w:hAnsi="Arial" w:cs="Arial"/>
        </w:rPr>
        <w:t xml:space="preserve"> in</w:t>
      </w:r>
      <w:r w:rsidR="00903699">
        <w:rPr>
          <w:rFonts w:ascii="Arial" w:hAnsi="Arial" w:cs="Arial"/>
        </w:rPr>
        <w:t xml:space="preserve"> Section 100</w:t>
      </w:r>
      <w:r w:rsidR="00712D2D">
        <w:rPr>
          <w:rFonts w:ascii="Arial" w:hAnsi="Arial" w:cs="Arial"/>
        </w:rPr>
        <w:t xml:space="preserve"> </w:t>
      </w:r>
      <w:r w:rsidR="00AE77E0">
        <w:rPr>
          <w:rFonts w:ascii="Arial" w:hAnsi="Arial" w:cs="Arial"/>
        </w:rPr>
        <w:t>(1)</w:t>
      </w:r>
      <w:r w:rsidR="00D12ED6">
        <w:rPr>
          <w:rFonts w:ascii="Arial" w:hAnsi="Arial" w:cs="Arial"/>
        </w:rPr>
        <w:t xml:space="preserve"> of the </w:t>
      </w:r>
      <w:r w:rsidR="000A201F">
        <w:rPr>
          <w:rFonts w:ascii="Arial" w:hAnsi="Arial" w:cs="Arial"/>
        </w:rPr>
        <w:t>HG</w:t>
      </w:r>
      <w:r w:rsidR="00253916">
        <w:rPr>
          <w:rFonts w:ascii="Arial" w:hAnsi="Arial" w:cs="Arial"/>
        </w:rPr>
        <w:t xml:space="preserve">CR </w:t>
      </w:r>
      <w:r w:rsidR="00D12ED6">
        <w:rPr>
          <w:rFonts w:ascii="Arial" w:hAnsi="Arial" w:cs="Arial"/>
        </w:rPr>
        <w:t>Act</w:t>
      </w:r>
      <w:r w:rsidR="00C54C38">
        <w:rPr>
          <w:rFonts w:ascii="Arial" w:hAnsi="Arial" w:cs="Arial"/>
        </w:rPr>
        <w:t xml:space="preserve"> and </w:t>
      </w:r>
      <w:r w:rsidR="000379D5">
        <w:rPr>
          <w:rFonts w:ascii="Arial" w:hAnsi="Arial" w:cs="Arial"/>
        </w:rPr>
        <w:t>states that a person is disabled if:</w:t>
      </w:r>
    </w:p>
    <w:p w14:paraId="46373225" w14:textId="7F038F80" w:rsidR="006C071A" w:rsidRPr="00887958" w:rsidRDefault="003E1708" w:rsidP="00887958">
      <w:pPr>
        <w:pStyle w:val="ListParagraph"/>
        <w:numPr>
          <w:ilvl w:val="0"/>
          <w:numId w:val="3"/>
        </w:numPr>
        <w:rPr>
          <w:rFonts w:ascii="Arial" w:hAnsi="Arial" w:cs="Arial"/>
        </w:rPr>
      </w:pPr>
      <w:r w:rsidRPr="00887958">
        <w:rPr>
          <w:rFonts w:ascii="Arial" w:hAnsi="Arial" w:cs="Arial"/>
        </w:rPr>
        <w:t>their</w:t>
      </w:r>
      <w:r w:rsidR="006C071A" w:rsidRPr="00887958">
        <w:rPr>
          <w:rFonts w:ascii="Arial" w:hAnsi="Arial" w:cs="Arial"/>
        </w:rPr>
        <w:t xml:space="preserve"> sight hearing or speech is substantially impaired</w:t>
      </w:r>
      <w:r w:rsidR="00DD64E9" w:rsidRPr="00887958">
        <w:rPr>
          <w:rFonts w:ascii="Arial" w:hAnsi="Arial" w:cs="Arial"/>
        </w:rPr>
        <w:t>;</w:t>
      </w:r>
    </w:p>
    <w:p w14:paraId="38B4146C" w14:textId="77777777" w:rsidR="00406E3E" w:rsidRPr="00887958" w:rsidRDefault="00537713" w:rsidP="00887958">
      <w:pPr>
        <w:pStyle w:val="ListParagraph"/>
        <w:numPr>
          <w:ilvl w:val="0"/>
          <w:numId w:val="3"/>
        </w:numPr>
        <w:rPr>
          <w:rFonts w:ascii="Arial" w:hAnsi="Arial" w:cs="Arial"/>
        </w:rPr>
      </w:pPr>
      <w:r w:rsidRPr="00887958">
        <w:rPr>
          <w:rFonts w:ascii="Arial" w:hAnsi="Arial" w:cs="Arial"/>
        </w:rPr>
        <w:t>t</w:t>
      </w:r>
      <w:r w:rsidR="00DD64E9" w:rsidRPr="00887958">
        <w:rPr>
          <w:rFonts w:ascii="Arial" w:hAnsi="Arial" w:cs="Arial"/>
        </w:rPr>
        <w:t>hey have a mental disorde</w:t>
      </w:r>
      <w:r w:rsidRPr="00887958">
        <w:rPr>
          <w:rFonts w:ascii="Arial" w:hAnsi="Arial" w:cs="Arial"/>
        </w:rPr>
        <w:t>r</w:t>
      </w:r>
      <w:r w:rsidR="00F94440" w:rsidRPr="00887958">
        <w:rPr>
          <w:rFonts w:ascii="Arial" w:hAnsi="Arial" w:cs="Arial"/>
        </w:rPr>
        <w:t xml:space="preserve"> or impairment of any kind</w:t>
      </w:r>
      <w:r w:rsidRPr="00887958">
        <w:rPr>
          <w:rFonts w:ascii="Arial" w:hAnsi="Arial" w:cs="Arial"/>
        </w:rPr>
        <w:t>;</w:t>
      </w:r>
    </w:p>
    <w:p w14:paraId="0971989F" w14:textId="1EA153E9" w:rsidR="00DD64E9" w:rsidRDefault="00406E3E" w:rsidP="00887958">
      <w:pPr>
        <w:pStyle w:val="ListParagraph"/>
        <w:numPr>
          <w:ilvl w:val="0"/>
          <w:numId w:val="3"/>
        </w:numPr>
        <w:rPr>
          <w:rFonts w:ascii="Arial" w:hAnsi="Arial" w:cs="Arial"/>
        </w:rPr>
      </w:pPr>
      <w:r w:rsidRPr="00887958">
        <w:rPr>
          <w:rFonts w:ascii="Arial" w:hAnsi="Arial" w:cs="Arial"/>
        </w:rPr>
        <w:t>they are physically</w:t>
      </w:r>
      <w:r w:rsidR="00745FD6" w:rsidRPr="00887958">
        <w:rPr>
          <w:rFonts w:ascii="Arial" w:hAnsi="Arial" w:cs="Arial"/>
        </w:rPr>
        <w:t xml:space="preserve"> substantially disabled by illness, injury, impairment p</w:t>
      </w:r>
      <w:r w:rsidR="00C97AB3" w:rsidRPr="00887958">
        <w:rPr>
          <w:rFonts w:ascii="Arial" w:hAnsi="Arial" w:cs="Arial"/>
        </w:rPr>
        <w:t>r</w:t>
      </w:r>
      <w:r w:rsidR="00745FD6" w:rsidRPr="00887958">
        <w:rPr>
          <w:rFonts w:ascii="Arial" w:hAnsi="Arial" w:cs="Arial"/>
        </w:rPr>
        <w:t>esent since birt</w:t>
      </w:r>
      <w:r w:rsidR="00C97AB3" w:rsidRPr="00887958">
        <w:rPr>
          <w:rFonts w:ascii="Arial" w:hAnsi="Arial" w:cs="Arial"/>
        </w:rPr>
        <w:t>h</w:t>
      </w:r>
      <w:r w:rsidR="00887958" w:rsidRPr="00887958">
        <w:rPr>
          <w:rFonts w:ascii="Arial" w:hAnsi="Arial" w:cs="Arial"/>
        </w:rPr>
        <w:t>,</w:t>
      </w:r>
      <w:r w:rsidR="00745FD6" w:rsidRPr="00887958">
        <w:rPr>
          <w:rFonts w:ascii="Arial" w:hAnsi="Arial" w:cs="Arial"/>
        </w:rPr>
        <w:t xml:space="preserve"> or otherwise</w:t>
      </w:r>
      <w:r w:rsidR="00C97AB3" w:rsidRPr="00887958">
        <w:rPr>
          <w:rFonts w:ascii="Arial" w:hAnsi="Arial" w:cs="Arial"/>
        </w:rPr>
        <w:t>.</w:t>
      </w:r>
    </w:p>
    <w:p w14:paraId="2E1CD96D" w14:textId="35858DE9" w:rsidR="006A18AB" w:rsidRDefault="00D976C2" w:rsidP="006A18AB">
      <w:pPr>
        <w:rPr>
          <w:rFonts w:ascii="Arial" w:hAnsi="Arial" w:cs="Arial"/>
        </w:rPr>
      </w:pPr>
      <w:r>
        <w:rPr>
          <w:rFonts w:ascii="Arial" w:hAnsi="Arial" w:cs="Arial"/>
        </w:rPr>
        <w:t>S100(2)</w:t>
      </w:r>
      <w:r w:rsidR="004B1611">
        <w:rPr>
          <w:rFonts w:ascii="Arial" w:hAnsi="Arial" w:cs="Arial"/>
        </w:rPr>
        <w:t xml:space="preserve"> </w:t>
      </w:r>
      <w:r w:rsidR="00085157">
        <w:rPr>
          <w:rFonts w:ascii="Arial" w:hAnsi="Arial" w:cs="Arial"/>
        </w:rPr>
        <w:t xml:space="preserve">also </w:t>
      </w:r>
      <w:r w:rsidR="004B1611">
        <w:rPr>
          <w:rFonts w:ascii="Arial" w:hAnsi="Arial" w:cs="Arial"/>
        </w:rPr>
        <w:t xml:space="preserve">states that </w:t>
      </w:r>
      <w:r w:rsidR="00A37402">
        <w:rPr>
          <w:rFonts w:ascii="Arial" w:hAnsi="Arial" w:cs="Arial"/>
        </w:rPr>
        <w:t>a person age</w:t>
      </w:r>
      <w:r w:rsidR="000531D4">
        <w:rPr>
          <w:rFonts w:ascii="Arial" w:hAnsi="Arial" w:cs="Arial"/>
        </w:rPr>
        <w:t>d</w:t>
      </w:r>
      <w:r w:rsidR="0046742A">
        <w:rPr>
          <w:rFonts w:ascii="Arial" w:hAnsi="Arial" w:cs="Arial"/>
        </w:rPr>
        <w:t xml:space="preserve"> </w:t>
      </w:r>
      <w:r w:rsidR="000531D4">
        <w:rPr>
          <w:rFonts w:ascii="Arial" w:hAnsi="Arial" w:cs="Arial"/>
        </w:rPr>
        <w:t>eighteen or over</w:t>
      </w:r>
      <w:r w:rsidR="00BD14CE">
        <w:rPr>
          <w:rFonts w:ascii="Arial" w:hAnsi="Arial" w:cs="Arial"/>
        </w:rPr>
        <w:t xml:space="preserve"> shall be considered disabled if</w:t>
      </w:r>
      <w:r w:rsidR="00D457F0">
        <w:rPr>
          <w:rFonts w:ascii="Arial" w:hAnsi="Arial" w:cs="Arial"/>
        </w:rPr>
        <w:t xml:space="preserve"> </w:t>
      </w:r>
      <w:r w:rsidR="00BE122E">
        <w:rPr>
          <w:rFonts w:ascii="Arial" w:hAnsi="Arial" w:cs="Arial"/>
        </w:rPr>
        <w:t>they are registerable as disabled under</w:t>
      </w:r>
      <w:r w:rsidR="00C23971">
        <w:rPr>
          <w:rFonts w:ascii="Arial" w:hAnsi="Arial" w:cs="Arial"/>
        </w:rPr>
        <w:t xml:space="preserve"> the Care Act 2014 S</w:t>
      </w:r>
      <w:r w:rsidR="006E399F">
        <w:rPr>
          <w:rFonts w:ascii="Arial" w:hAnsi="Arial" w:cs="Arial"/>
        </w:rPr>
        <w:t>77</w:t>
      </w:r>
      <w:r w:rsidR="00085157">
        <w:rPr>
          <w:rFonts w:ascii="Arial" w:hAnsi="Arial" w:cs="Arial"/>
        </w:rPr>
        <w:t>. With regard to</w:t>
      </w:r>
      <w:r w:rsidR="00C374A0">
        <w:rPr>
          <w:rFonts w:ascii="Arial" w:hAnsi="Arial" w:cs="Arial"/>
        </w:rPr>
        <w:t xml:space="preserve"> people under the age of </w:t>
      </w:r>
      <w:r w:rsidR="004656A2">
        <w:rPr>
          <w:rFonts w:ascii="Arial" w:hAnsi="Arial" w:cs="Arial"/>
        </w:rPr>
        <w:t>eighteen the</w:t>
      </w:r>
      <w:r w:rsidR="002F392E">
        <w:rPr>
          <w:rFonts w:ascii="Arial" w:hAnsi="Arial" w:cs="Arial"/>
        </w:rPr>
        <w:t xml:space="preserve"> definition of disability</w:t>
      </w:r>
      <w:r w:rsidR="00815BB1">
        <w:rPr>
          <w:rFonts w:ascii="Arial" w:hAnsi="Arial" w:cs="Arial"/>
        </w:rPr>
        <w:t xml:space="preserve"> inc</w:t>
      </w:r>
      <w:r w:rsidR="00075550">
        <w:rPr>
          <w:rFonts w:ascii="Arial" w:hAnsi="Arial" w:cs="Arial"/>
        </w:rPr>
        <w:t>l</w:t>
      </w:r>
      <w:r w:rsidR="00815BB1">
        <w:rPr>
          <w:rFonts w:ascii="Arial" w:hAnsi="Arial" w:cs="Arial"/>
        </w:rPr>
        <w:t xml:space="preserve">udes </w:t>
      </w:r>
      <w:r w:rsidR="0092752A">
        <w:rPr>
          <w:rFonts w:ascii="Arial" w:hAnsi="Arial" w:cs="Arial"/>
        </w:rPr>
        <w:t xml:space="preserve">someone defined </w:t>
      </w:r>
      <w:r w:rsidR="00287AC4">
        <w:rPr>
          <w:rFonts w:ascii="Arial" w:hAnsi="Arial" w:cs="Arial"/>
        </w:rPr>
        <w:t xml:space="preserve">under Part </w:t>
      </w:r>
      <w:r w:rsidR="00FE1EDB">
        <w:rPr>
          <w:rFonts w:ascii="Arial" w:hAnsi="Arial" w:cs="Arial"/>
        </w:rPr>
        <w:t>III of the Children</w:t>
      </w:r>
      <w:r w:rsidR="007C32A4">
        <w:rPr>
          <w:rFonts w:ascii="Arial" w:hAnsi="Arial" w:cs="Arial"/>
        </w:rPr>
        <w:t xml:space="preserve"> </w:t>
      </w:r>
      <w:r w:rsidR="00FE1EDB">
        <w:rPr>
          <w:rFonts w:ascii="Arial" w:hAnsi="Arial" w:cs="Arial"/>
        </w:rPr>
        <w:t>Act 1989</w:t>
      </w:r>
      <w:r w:rsidR="0031619F">
        <w:rPr>
          <w:rFonts w:ascii="Arial" w:hAnsi="Arial" w:cs="Arial"/>
        </w:rPr>
        <w:t xml:space="preserve"> or registered as dis</w:t>
      </w:r>
      <w:r w:rsidR="005E2DA1">
        <w:rPr>
          <w:rFonts w:ascii="Arial" w:hAnsi="Arial" w:cs="Arial"/>
        </w:rPr>
        <w:t>a</w:t>
      </w:r>
      <w:r w:rsidR="0031619F">
        <w:rPr>
          <w:rFonts w:ascii="Arial" w:hAnsi="Arial" w:cs="Arial"/>
        </w:rPr>
        <w:t>bled under</w:t>
      </w:r>
      <w:r w:rsidR="000E146A">
        <w:rPr>
          <w:rFonts w:ascii="Arial" w:hAnsi="Arial" w:cs="Arial"/>
        </w:rPr>
        <w:t xml:space="preserve"> Schedule 2 of the Children Act</w:t>
      </w:r>
      <w:r w:rsidR="005E2DA1">
        <w:rPr>
          <w:rFonts w:ascii="Arial" w:hAnsi="Arial" w:cs="Arial"/>
        </w:rPr>
        <w:t xml:space="preserve"> 1989.</w:t>
      </w:r>
      <w:r w:rsidR="00ED7EED">
        <w:rPr>
          <w:rFonts w:ascii="Arial" w:hAnsi="Arial" w:cs="Arial"/>
        </w:rPr>
        <w:t xml:space="preserve"> </w:t>
      </w:r>
    </w:p>
    <w:p w14:paraId="190FEE1F" w14:textId="1C9C470C" w:rsidR="00982572" w:rsidRDefault="00356B29" w:rsidP="006A18AB">
      <w:pPr>
        <w:rPr>
          <w:rFonts w:ascii="Arial" w:hAnsi="Arial" w:cs="Arial"/>
        </w:rPr>
      </w:pPr>
      <w:r>
        <w:rPr>
          <w:rFonts w:ascii="Arial" w:hAnsi="Arial" w:cs="Arial"/>
        </w:rPr>
        <w:lastRenderedPageBreak/>
        <w:t>The HAC Guide contain</w:t>
      </w:r>
      <w:r w:rsidR="00915755">
        <w:rPr>
          <w:rFonts w:ascii="Arial" w:hAnsi="Arial" w:cs="Arial"/>
        </w:rPr>
        <w:t>s</w:t>
      </w:r>
      <w:r>
        <w:rPr>
          <w:rFonts w:ascii="Arial" w:hAnsi="Arial" w:cs="Arial"/>
        </w:rPr>
        <w:t xml:space="preserve"> f</w:t>
      </w:r>
      <w:r w:rsidR="00982572">
        <w:rPr>
          <w:rFonts w:ascii="Arial" w:hAnsi="Arial" w:cs="Arial"/>
        </w:rPr>
        <w:t xml:space="preserve">urther guidance about the definition of disabled </w:t>
      </w:r>
      <w:r w:rsidR="00A367C7">
        <w:rPr>
          <w:rFonts w:ascii="Arial" w:hAnsi="Arial" w:cs="Arial"/>
        </w:rPr>
        <w:t>and refers to the definition in the Equality Act 2010</w:t>
      </w:r>
      <w:r w:rsidR="008E1447">
        <w:rPr>
          <w:rFonts w:ascii="Arial" w:hAnsi="Arial" w:cs="Arial"/>
        </w:rPr>
        <w:t xml:space="preserve"> which states that ‘a person has a </w:t>
      </w:r>
      <w:r w:rsidR="00D26458">
        <w:rPr>
          <w:rFonts w:ascii="Arial" w:hAnsi="Arial" w:cs="Arial"/>
        </w:rPr>
        <w:t xml:space="preserve">disability for the </w:t>
      </w:r>
      <w:r w:rsidR="00242772">
        <w:rPr>
          <w:rFonts w:ascii="Arial" w:hAnsi="Arial" w:cs="Arial"/>
        </w:rPr>
        <w:t>purposes of this Act if s/he has a physical or menta</w:t>
      </w:r>
      <w:r w:rsidR="0036331B">
        <w:rPr>
          <w:rFonts w:ascii="Arial" w:hAnsi="Arial" w:cs="Arial"/>
        </w:rPr>
        <w:t>l impairment which has a substantial and long-term adverse effect on their ability to carry ou</w:t>
      </w:r>
      <w:r w:rsidR="00242772">
        <w:rPr>
          <w:rFonts w:ascii="Arial" w:hAnsi="Arial" w:cs="Arial"/>
        </w:rPr>
        <w:t>t</w:t>
      </w:r>
      <w:r w:rsidR="009C1106">
        <w:rPr>
          <w:rFonts w:ascii="Arial" w:hAnsi="Arial" w:cs="Arial"/>
        </w:rPr>
        <w:t xml:space="preserve"> normal day to </w:t>
      </w:r>
      <w:r w:rsidR="00703089">
        <w:rPr>
          <w:rFonts w:ascii="Arial" w:hAnsi="Arial" w:cs="Arial"/>
        </w:rPr>
        <w:t>d</w:t>
      </w:r>
      <w:r w:rsidR="009C1106">
        <w:rPr>
          <w:rFonts w:ascii="Arial" w:hAnsi="Arial" w:cs="Arial"/>
        </w:rPr>
        <w:t>ay activities</w:t>
      </w:r>
      <w:r w:rsidR="004E7B5E">
        <w:rPr>
          <w:rFonts w:ascii="Arial" w:hAnsi="Arial" w:cs="Arial"/>
        </w:rPr>
        <w:t>’.</w:t>
      </w:r>
      <w:r w:rsidR="00242772">
        <w:rPr>
          <w:rFonts w:ascii="Arial" w:hAnsi="Arial" w:cs="Arial"/>
        </w:rPr>
        <w:t xml:space="preserve"> </w:t>
      </w:r>
    </w:p>
    <w:p w14:paraId="1792D35D" w14:textId="6F74671C" w:rsidR="002C353C" w:rsidRDefault="002C353C" w:rsidP="002C353C">
      <w:pPr>
        <w:rPr>
          <w:rFonts w:ascii="Arial" w:hAnsi="Arial" w:cs="Arial"/>
          <w:b/>
          <w:bCs/>
        </w:rPr>
      </w:pPr>
      <w:r w:rsidRPr="00703089">
        <w:rPr>
          <w:rFonts w:ascii="Arial" w:hAnsi="Arial" w:cs="Arial"/>
          <w:b/>
          <w:bCs/>
        </w:rPr>
        <w:t>DFGs and young people with autism</w:t>
      </w:r>
    </w:p>
    <w:p w14:paraId="76C34457" w14:textId="38F50AF1" w:rsidR="002C353C" w:rsidRDefault="004D4EA6" w:rsidP="002C353C">
      <w:pPr>
        <w:rPr>
          <w:rFonts w:ascii="Arial" w:hAnsi="Arial" w:cs="Arial"/>
        </w:rPr>
      </w:pPr>
      <w:r>
        <w:rPr>
          <w:rFonts w:ascii="Arial" w:hAnsi="Arial" w:cs="Arial"/>
        </w:rPr>
        <w:t>T</w:t>
      </w:r>
      <w:r w:rsidR="008E3A48">
        <w:rPr>
          <w:rFonts w:ascii="Arial" w:hAnsi="Arial" w:cs="Arial"/>
        </w:rPr>
        <w:t>he Disabled Facilities Grant Review carried out in 2018</w:t>
      </w:r>
      <w:r w:rsidR="008E3A48">
        <w:rPr>
          <w:rStyle w:val="FootnoteReference"/>
          <w:rFonts w:ascii="Arial" w:hAnsi="Arial" w:cs="Arial"/>
        </w:rPr>
        <w:footnoteReference w:id="9"/>
      </w:r>
      <w:r w:rsidR="008E3A48">
        <w:rPr>
          <w:rFonts w:ascii="Arial" w:hAnsi="Arial" w:cs="Arial"/>
        </w:rPr>
        <w:t xml:space="preserve"> noted </w:t>
      </w:r>
      <w:r w:rsidR="00A11183">
        <w:rPr>
          <w:rFonts w:ascii="Arial" w:hAnsi="Arial" w:cs="Arial"/>
        </w:rPr>
        <w:t xml:space="preserve">that </w:t>
      </w:r>
      <w:r w:rsidR="002C353C">
        <w:rPr>
          <w:rFonts w:ascii="Arial" w:hAnsi="Arial" w:cs="Arial"/>
        </w:rPr>
        <w:t>the number of grants going to young people under the age of 20 is relatively small. Over the last 10 years the percentage of grants for this age group has ranged between 6.6% and 8.5%. Whilst these trends reflect broader levels of disability in the UK, it is likely that within this age group the focus is predominantly on young people with physical disabilities</w:t>
      </w:r>
      <w:r w:rsidR="00A11183">
        <w:rPr>
          <w:rFonts w:ascii="Arial" w:hAnsi="Arial" w:cs="Arial"/>
        </w:rPr>
        <w:t xml:space="preserve"> since, as was also noted in the Review,</w:t>
      </w:r>
      <w:r w:rsidRPr="004D4EA6">
        <w:rPr>
          <w:rFonts w:ascii="Arial" w:hAnsi="Arial" w:cs="Arial"/>
        </w:rPr>
        <w:t xml:space="preserve"> </w:t>
      </w:r>
      <w:r>
        <w:rPr>
          <w:rFonts w:ascii="Arial" w:hAnsi="Arial" w:cs="Arial"/>
        </w:rPr>
        <w:t>t</w:t>
      </w:r>
      <w:r w:rsidRPr="00143A91">
        <w:rPr>
          <w:rFonts w:ascii="Arial" w:hAnsi="Arial" w:cs="Arial"/>
        </w:rPr>
        <w:t>he majority of DFGs (89%) have been awarded to people with physical disabilities.</w:t>
      </w:r>
    </w:p>
    <w:p w14:paraId="3C21A83B" w14:textId="785A6A4D" w:rsidR="002C353C" w:rsidRDefault="002C353C" w:rsidP="002C353C">
      <w:pPr>
        <w:rPr>
          <w:rFonts w:ascii="Arial" w:hAnsi="Arial" w:cs="Arial"/>
        </w:rPr>
      </w:pPr>
      <w:r>
        <w:rPr>
          <w:rFonts w:ascii="Arial" w:hAnsi="Arial" w:cs="Arial"/>
        </w:rPr>
        <w:t>The only information about the nature of impairments comes from a Freedom of Information request in 2017. It is simply a snapshot in time an</w:t>
      </w:r>
      <w:r w:rsidRPr="00060DA8">
        <w:rPr>
          <w:rFonts w:ascii="Arial" w:hAnsi="Arial" w:cs="Arial"/>
        </w:rPr>
        <w:t xml:space="preserve">d does not provide much detail. It shows that most grant recipients </w:t>
      </w:r>
      <w:r w:rsidR="00A74B30">
        <w:rPr>
          <w:rFonts w:ascii="Arial" w:hAnsi="Arial" w:cs="Arial"/>
        </w:rPr>
        <w:t>were identified as having</w:t>
      </w:r>
      <w:r w:rsidRPr="00060DA8">
        <w:rPr>
          <w:rFonts w:ascii="Arial" w:hAnsi="Arial" w:cs="Arial"/>
        </w:rPr>
        <w:t xml:space="preserve"> </w:t>
      </w:r>
      <w:r w:rsidR="00A74B30">
        <w:rPr>
          <w:rFonts w:ascii="Arial" w:hAnsi="Arial" w:cs="Arial"/>
        </w:rPr>
        <w:t xml:space="preserve">a </w:t>
      </w:r>
      <w:r w:rsidRPr="00060DA8">
        <w:rPr>
          <w:rFonts w:ascii="Arial" w:hAnsi="Arial" w:cs="Arial"/>
        </w:rPr>
        <w:t>physical disabilit</w:t>
      </w:r>
      <w:r w:rsidR="00A74B30">
        <w:rPr>
          <w:rFonts w:ascii="Arial" w:hAnsi="Arial" w:cs="Arial"/>
        </w:rPr>
        <w:t>y</w:t>
      </w:r>
      <w:r w:rsidRPr="00060DA8">
        <w:rPr>
          <w:rFonts w:ascii="Arial" w:hAnsi="Arial" w:cs="Arial"/>
        </w:rPr>
        <w:t xml:space="preserve"> as their primary impairment, and only 11% were recorded as having another principal impairment. Of that ‘other’ group, dementia, sensory impairment, and learning disability were the main issues identified. The number of grant recipients who had multiple conditions and mental health issues was not recorded</w:t>
      </w:r>
      <w:r>
        <w:rPr>
          <w:rFonts w:ascii="Arial" w:hAnsi="Arial" w:cs="Arial"/>
        </w:rPr>
        <w:t xml:space="preserve">. </w:t>
      </w:r>
    </w:p>
    <w:p w14:paraId="723FA530" w14:textId="77777777" w:rsidR="002C353C" w:rsidRDefault="002C353C" w:rsidP="002C353C">
      <w:pPr>
        <w:rPr>
          <w:rFonts w:ascii="Arial" w:hAnsi="Arial" w:cs="Arial"/>
        </w:rPr>
      </w:pPr>
    </w:p>
    <w:p w14:paraId="0EB126C4" w14:textId="77777777" w:rsidR="002C353C" w:rsidRDefault="002C353C" w:rsidP="002C353C">
      <w:pPr>
        <w:rPr>
          <w:rFonts w:ascii="Arial" w:hAnsi="Arial" w:cs="Arial"/>
        </w:rPr>
      </w:pPr>
      <w:r>
        <w:rPr>
          <w:rFonts w:ascii="Arial" w:hAnsi="Arial" w:cs="Arial"/>
          <w:noProof/>
          <w:lang w:eastAsia="en-GB"/>
        </w:rPr>
        <w:drawing>
          <wp:inline distT="0" distB="0" distL="0" distR="0" wp14:anchorId="51D117BC" wp14:editId="5D88784A">
            <wp:extent cx="5533390" cy="2368639"/>
            <wp:effectExtent l="19050" t="19050" r="1016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1150" cy="2384803"/>
                    </a:xfrm>
                    <a:prstGeom prst="rect">
                      <a:avLst/>
                    </a:prstGeom>
                    <a:noFill/>
                    <a:ln>
                      <a:solidFill>
                        <a:sysClr val="windowText" lastClr="000000"/>
                      </a:solidFill>
                    </a:ln>
                  </pic:spPr>
                </pic:pic>
              </a:graphicData>
            </a:graphic>
          </wp:inline>
        </w:drawing>
      </w:r>
    </w:p>
    <w:p w14:paraId="3D28D84A" w14:textId="77777777" w:rsidR="002C353C" w:rsidRDefault="002C353C" w:rsidP="002C353C">
      <w:pPr>
        <w:rPr>
          <w:rFonts w:ascii="Arial" w:hAnsi="Arial" w:cs="Arial"/>
        </w:rPr>
      </w:pPr>
    </w:p>
    <w:p w14:paraId="62FE535E" w14:textId="6F301023" w:rsidR="002C353C" w:rsidRDefault="002C353C" w:rsidP="002C353C">
      <w:pPr>
        <w:rPr>
          <w:rFonts w:ascii="Arial" w:hAnsi="Arial" w:cs="Arial"/>
        </w:rPr>
      </w:pPr>
      <w:r>
        <w:rPr>
          <w:rFonts w:ascii="Arial" w:hAnsi="Arial" w:cs="Arial"/>
        </w:rPr>
        <w:t>As the DFG Review notes ‘t</w:t>
      </w:r>
      <w:r w:rsidRPr="00CA0821">
        <w:rPr>
          <w:rFonts w:ascii="Arial" w:hAnsi="Arial" w:cs="Arial"/>
        </w:rPr>
        <w:t>he DFG was originally devised to solve physical impairment problems. There needs to be better guidance about the use of the DFG for mental health issues. Better guidance is also needed for children’s cases, which are increasingly likely to be about learning disability, autism spectrum disorders or behavioural issue</w:t>
      </w:r>
      <w:r>
        <w:rPr>
          <w:rFonts w:ascii="Arial" w:hAnsi="Arial" w:cs="Arial"/>
        </w:rPr>
        <w:t>’ (p53)</w:t>
      </w:r>
      <w:r w:rsidR="00E52659">
        <w:rPr>
          <w:rFonts w:ascii="Arial" w:hAnsi="Arial" w:cs="Arial"/>
        </w:rPr>
        <w:t>.</w:t>
      </w:r>
    </w:p>
    <w:p w14:paraId="15DD9F77" w14:textId="4303B661" w:rsidR="006C5269" w:rsidRDefault="00F2507F" w:rsidP="002C353C">
      <w:pPr>
        <w:rPr>
          <w:rFonts w:ascii="Arial" w:hAnsi="Arial" w:cs="Arial"/>
        </w:rPr>
      </w:pPr>
      <w:r>
        <w:rPr>
          <w:rFonts w:ascii="Arial" w:hAnsi="Arial" w:cs="Arial"/>
        </w:rPr>
        <w:t>Whilst the number of adaptations for children and young people with challenging behaviour is still relatively small</w:t>
      </w:r>
      <w:r w:rsidR="00D32FAE">
        <w:rPr>
          <w:rFonts w:ascii="Arial" w:hAnsi="Arial" w:cs="Arial"/>
        </w:rPr>
        <w:t>,</w:t>
      </w:r>
      <w:r>
        <w:rPr>
          <w:rFonts w:ascii="Arial" w:hAnsi="Arial" w:cs="Arial"/>
        </w:rPr>
        <w:t xml:space="preserve"> anecdotal evidence f</w:t>
      </w:r>
      <w:r w:rsidR="00D32FAE">
        <w:rPr>
          <w:rFonts w:ascii="Arial" w:hAnsi="Arial" w:cs="Arial"/>
        </w:rPr>
        <w:t>ro</w:t>
      </w:r>
      <w:r>
        <w:rPr>
          <w:rFonts w:ascii="Arial" w:hAnsi="Arial" w:cs="Arial"/>
        </w:rPr>
        <w:t xml:space="preserve">m occupational therapists indicates that the number of such referrals is growing. </w:t>
      </w:r>
      <w:r w:rsidR="00D32FAE">
        <w:rPr>
          <w:rFonts w:ascii="Arial" w:hAnsi="Arial" w:cs="Arial"/>
        </w:rPr>
        <w:t xml:space="preserve">Such cases are also likely to be complex and </w:t>
      </w:r>
      <w:r w:rsidR="00E86320">
        <w:rPr>
          <w:rFonts w:ascii="Arial" w:hAnsi="Arial" w:cs="Arial"/>
        </w:rPr>
        <w:t xml:space="preserve">the needs </w:t>
      </w:r>
      <w:r w:rsidR="00E86320">
        <w:rPr>
          <w:rFonts w:ascii="Arial" w:hAnsi="Arial" w:cs="Arial"/>
        </w:rPr>
        <w:lastRenderedPageBreak/>
        <w:t xml:space="preserve">of the young person </w:t>
      </w:r>
      <w:r w:rsidR="00D32FAE">
        <w:rPr>
          <w:rFonts w:ascii="Arial" w:hAnsi="Arial" w:cs="Arial"/>
        </w:rPr>
        <w:t>will change and develop over time</w:t>
      </w:r>
      <w:r w:rsidR="00583826">
        <w:rPr>
          <w:rFonts w:ascii="Arial" w:hAnsi="Arial" w:cs="Arial"/>
        </w:rPr>
        <w:t xml:space="preserve">. </w:t>
      </w:r>
      <w:r w:rsidR="006C5269">
        <w:rPr>
          <w:rFonts w:ascii="Arial" w:hAnsi="Arial" w:cs="Arial"/>
        </w:rPr>
        <w:t>T</w:t>
      </w:r>
      <w:r w:rsidR="00583826">
        <w:rPr>
          <w:rFonts w:ascii="Arial" w:hAnsi="Arial" w:cs="Arial"/>
        </w:rPr>
        <w:t>eenage years and the transition to adulthood may present additio</w:t>
      </w:r>
      <w:r w:rsidR="006C5269">
        <w:rPr>
          <w:rFonts w:ascii="Arial" w:hAnsi="Arial" w:cs="Arial"/>
        </w:rPr>
        <w:t>nal challenges.</w:t>
      </w:r>
    </w:p>
    <w:p w14:paraId="3EC70228" w14:textId="768AF23F" w:rsidR="00C47775" w:rsidRPr="0063270F" w:rsidRDefault="006B3FC5">
      <w:pPr>
        <w:rPr>
          <w:rFonts w:ascii="Arial" w:hAnsi="Arial" w:cs="Arial"/>
          <w:b/>
          <w:bCs/>
        </w:rPr>
      </w:pPr>
      <w:r w:rsidRPr="0063270F">
        <w:rPr>
          <w:rFonts w:ascii="Arial" w:hAnsi="Arial" w:cs="Arial"/>
          <w:b/>
          <w:bCs/>
        </w:rPr>
        <w:t>What work can be funded with a mandatory DFG?</w:t>
      </w:r>
    </w:p>
    <w:p w14:paraId="3E508264" w14:textId="06356236" w:rsidR="00F43330" w:rsidRDefault="00C378E2">
      <w:pPr>
        <w:rPr>
          <w:rFonts w:ascii="Arial" w:hAnsi="Arial" w:cs="Arial"/>
        </w:rPr>
      </w:pPr>
      <w:r>
        <w:rPr>
          <w:rFonts w:ascii="Arial" w:hAnsi="Arial" w:cs="Arial"/>
        </w:rPr>
        <w:t xml:space="preserve">A mandatory </w:t>
      </w:r>
      <w:r w:rsidR="00653A68">
        <w:rPr>
          <w:rFonts w:ascii="Arial" w:hAnsi="Arial" w:cs="Arial"/>
        </w:rPr>
        <w:t xml:space="preserve">DFG </w:t>
      </w:r>
      <w:r>
        <w:rPr>
          <w:rFonts w:ascii="Arial" w:hAnsi="Arial" w:cs="Arial"/>
        </w:rPr>
        <w:t>must be awarded (subject to a test of resources</w:t>
      </w:r>
      <w:r w:rsidR="00934C50">
        <w:rPr>
          <w:rFonts w:ascii="Arial" w:hAnsi="Arial" w:cs="Arial"/>
        </w:rPr>
        <w:t xml:space="preserve"> </w:t>
      </w:r>
      <w:r w:rsidR="00653A68">
        <w:rPr>
          <w:rFonts w:ascii="Arial" w:hAnsi="Arial" w:cs="Arial"/>
        </w:rPr>
        <w:t xml:space="preserve">which does not apply to applications </w:t>
      </w:r>
      <w:r w:rsidR="00934C50">
        <w:rPr>
          <w:rFonts w:ascii="Arial" w:hAnsi="Arial" w:cs="Arial"/>
        </w:rPr>
        <w:t xml:space="preserve">for </w:t>
      </w:r>
      <w:r w:rsidR="007C74E2">
        <w:rPr>
          <w:rFonts w:ascii="Arial" w:hAnsi="Arial" w:cs="Arial"/>
        </w:rPr>
        <w:t>children and young people aged</w:t>
      </w:r>
      <w:r w:rsidR="00F92B7E">
        <w:rPr>
          <w:rFonts w:ascii="Arial" w:hAnsi="Arial" w:cs="Arial"/>
        </w:rPr>
        <w:t xml:space="preserve"> 19 or under who are in </w:t>
      </w:r>
      <w:r w:rsidR="00532520">
        <w:rPr>
          <w:rFonts w:ascii="Arial" w:hAnsi="Arial" w:cs="Arial"/>
        </w:rPr>
        <w:t>‘</w:t>
      </w:r>
      <w:r w:rsidR="00F92B7E">
        <w:rPr>
          <w:rFonts w:ascii="Arial" w:hAnsi="Arial" w:cs="Arial"/>
        </w:rPr>
        <w:t>ordinary</w:t>
      </w:r>
      <w:r w:rsidR="00532520">
        <w:rPr>
          <w:rFonts w:ascii="Arial" w:hAnsi="Arial" w:cs="Arial"/>
        </w:rPr>
        <w:t>, non-advanced, full-time education’</w:t>
      </w:r>
      <w:r>
        <w:rPr>
          <w:rFonts w:ascii="Arial" w:hAnsi="Arial" w:cs="Arial"/>
        </w:rPr>
        <w:t xml:space="preserve">) for any ‘relevant works’ </w:t>
      </w:r>
      <w:r w:rsidR="00B37D8E">
        <w:rPr>
          <w:rFonts w:ascii="Arial" w:hAnsi="Arial" w:cs="Arial"/>
        </w:rPr>
        <w:t xml:space="preserve"> </w:t>
      </w:r>
      <w:r w:rsidR="00C81639">
        <w:rPr>
          <w:rFonts w:ascii="Arial" w:hAnsi="Arial" w:cs="Arial"/>
        </w:rPr>
        <w:t>which meet one of the purposes laid down in the HGCR</w:t>
      </w:r>
      <w:r w:rsidR="00D756F5">
        <w:rPr>
          <w:rFonts w:ascii="Arial" w:hAnsi="Arial" w:cs="Arial"/>
        </w:rPr>
        <w:t xml:space="preserve"> Act</w:t>
      </w:r>
      <w:r w:rsidR="00C81639">
        <w:rPr>
          <w:rFonts w:ascii="Arial" w:hAnsi="Arial" w:cs="Arial"/>
        </w:rPr>
        <w:t xml:space="preserve"> 1996 (Section 23) and </w:t>
      </w:r>
      <w:r w:rsidR="00B37D8E">
        <w:rPr>
          <w:rFonts w:ascii="Arial" w:hAnsi="Arial" w:cs="Arial"/>
        </w:rPr>
        <w:t xml:space="preserve">which are deemed both </w:t>
      </w:r>
      <w:r w:rsidR="005E6F39">
        <w:rPr>
          <w:rFonts w:ascii="Arial" w:hAnsi="Arial" w:cs="Arial"/>
        </w:rPr>
        <w:t>‘</w:t>
      </w:r>
      <w:r w:rsidR="00B37D8E">
        <w:rPr>
          <w:rFonts w:ascii="Arial" w:hAnsi="Arial" w:cs="Arial"/>
        </w:rPr>
        <w:t>necessary and appropriate</w:t>
      </w:r>
      <w:r w:rsidR="005E6F39">
        <w:rPr>
          <w:rFonts w:ascii="Arial" w:hAnsi="Arial" w:cs="Arial"/>
        </w:rPr>
        <w:t>’</w:t>
      </w:r>
      <w:r w:rsidR="00B37D8E">
        <w:rPr>
          <w:rFonts w:ascii="Arial" w:hAnsi="Arial" w:cs="Arial"/>
        </w:rPr>
        <w:t xml:space="preserve"> and </w:t>
      </w:r>
      <w:r w:rsidR="005E6F39">
        <w:rPr>
          <w:rFonts w:ascii="Arial" w:hAnsi="Arial" w:cs="Arial"/>
        </w:rPr>
        <w:t>‘</w:t>
      </w:r>
      <w:r w:rsidR="00B37D8E">
        <w:rPr>
          <w:rFonts w:ascii="Arial" w:hAnsi="Arial" w:cs="Arial"/>
        </w:rPr>
        <w:t>reasonable and practical</w:t>
      </w:r>
      <w:r w:rsidR="005E6F39">
        <w:rPr>
          <w:rFonts w:ascii="Arial" w:hAnsi="Arial" w:cs="Arial"/>
        </w:rPr>
        <w:t>’</w:t>
      </w:r>
      <w:r w:rsidR="00C81639">
        <w:rPr>
          <w:rFonts w:ascii="Arial" w:hAnsi="Arial" w:cs="Arial"/>
        </w:rPr>
        <w:t>.</w:t>
      </w:r>
      <w:r w:rsidR="00B00926">
        <w:rPr>
          <w:rFonts w:ascii="Arial" w:hAnsi="Arial" w:cs="Arial"/>
        </w:rPr>
        <w:t xml:space="preserve"> </w:t>
      </w:r>
    </w:p>
    <w:p w14:paraId="23029E37" w14:textId="7A72CEC1" w:rsidR="009049A6" w:rsidRDefault="00E6251A">
      <w:pPr>
        <w:rPr>
          <w:rFonts w:ascii="Arial" w:hAnsi="Arial" w:cs="Arial"/>
        </w:rPr>
      </w:pPr>
      <w:r>
        <w:rPr>
          <w:rFonts w:ascii="Arial" w:hAnsi="Arial" w:cs="Arial"/>
        </w:rPr>
        <w:t xml:space="preserve">The list of </w:t>
      </w:r>
      <w:r w:rsidR="001B295C">
        <w:rPr>
          <w:rFonts w:ascii="Arial" w:hAnsi="Arial" w:cs="Arial"/>
        </w:rPr>
        <w:t>relevant purposes for which a</w:t>
      </w:r>
      <w:r w:rsidR="00256153">
        <w:rPr>
          <w:rFonts w:ascii="Arial" w:hAnsi="Arial" w:cs="Arial"/>
        </w:rPr>
        <w:t xml:space="preserve"> must be considered is included in Appendix </w:t>
      </w:r>
      <w:r w:rsidR="00793A61">
        <w:rPr>
          <w:rFonts w:ascii="Arial" w:hAnsi="Arial" w:cs="Arial"/>
        </w:rPr>
        <w:t>A</w:t>
      </w:r>
      <w:r w:rsidR="00B62CB8">
        <w:rPr>
          <w:rFonts w:ascii="Arial" w:hAnsi="Arial" w:cs="Arial"/>
        </w:rPr>
        <w:t>. Although typically these have tended to be interpreted to meet the needs of someone with physical disabilities, many of the purposes will also be relevant for people with ASD.</w:t>
      </w:r>
      <w:r w:rsidR="00D37348">
        <w:rPr>
          <w:rFonts w:ascii="Arial" w:hAnsi="Arial" w:cs="Arial"/>
        </w:rPr>
        <w:t xml:space="preserve"> This may be particu</w:t>
      </w:r>
      <w:r w:rsidR="004953DD">
        <w:rPr>
          <w:rFonts w:ascii="Arial" w:hAnsi="Arial" w:cs="Arial"/>
        </w:rPr>
        <w:t>l</w:t>
      </w:r>
      <w:r w:rsidR="00D37348">
        <w:rPr>
          <w:rFonts w:ascii="Arial" w:hAnsi="Arial" w:cs="Arial"/>
        </w:rPr>
        <w:t xml:space="preserve">arly the case for adaptations which are identified which </w:t>
      </w:r>
      <w:r w:rsidR="004953DD">
        <w:rPr>
          <w:rFonts w:ascii="Arial" w:hAnsi="Arial" w:cs="Arial"/>
        </w:rPr>
        <w:t xml:space="preserve">meet the purpose described in </w:t>
      </w:r>
      <w:r w:rsidR="00762CA9">
        <w:rPr>
          <w:rFonts w:ascii="Arial" w:hAnsi="Arial" w:cs="Arial"/>
        </w:rPr>
        <w:t>Section 23 (1)(b)</w:t>
      </w:r>
      <w:r w:rsidR="00E87EA0">
        <w:rPr>
          <w:rFonts w:ascii="Arial" w:hAnsi="Arial" w:cs="Arial"/>
        </w:rPr>
        <w:t xml:space="preserve"> of</w:t>
      </w:r>
      <w:r w:rsidR="004D4FE6">
        <w:rPr>
          <w:rFonts w:ascii="Arial" w:hAnsi="Arial" w:cs="Arial"/>
        </w:rPr>
        <w:t xml:space="preserve"> ‘making the dwelling……safe for the disabled occupant and ot</w:t>
      </w:r>
      <w:r w:rsidR="00135DCF">
        <w:rPr>
          <w:rFonts w:ascii="Arial" w:hAnsi="Arial" w:cs="Arial"/>
        </w:rPr>
        <w:t>h</w:t>
      </w:r>
      <w:r w:rsidR="004D4FE6">
        <w:rPr>
          <w:rFonts w:ascii="Arial" w:hAnsi="Arial" w:cs="Arial"/>
        </w:rPr>
        <w:t>er p</w:t>
      </w:r>
      <w:r w:rsidR="00135DCF">
        <w:rPr>
          <w:rFonts w:ascii="Arial" w:hAnsi="Arial" w:cs="Arial"/>
        </w:rPr>
        <w:t>e</w:t>
      </w:r>
      <w:r w:rsidR="004D4FE6">
        <w:rPr>
          <w:rFonts w:ascii="Arial" w:hAnsi="Arial" w:cs="Arial"/>
        </w:rPr>
        <w:t>rsons residing</w:t>
      </w:r>
      <w:r w:rsidR="00135DCF">
        <w:rPr>
          <w:rFonts w:ascii="Arial" w:hAnsi="Arial" w:cs="Arial"/>
        </w:rPr>
        <w:t xml:space="preserve"> with him’.</w:t>
      </w:r>
      <w:r w:rsidR="00E90819">
        <w:rPr>
          <w:rFonts w:ascii="Arial" w:hAnsi="Arial" w:cs="Arial"/>
        </w:rPr>
        <w:t xml:space="preserve"> </w:t>
      </w:r>
      <w:r w:rsidR="00C26269">
        <w:rPr>
          <w:rFonts w:ascii="Arial" w:hAnsi="Arial" w:cs="Arial"/>
        </w:rPr>
        <w:t>For</w:t>
      </w:r>
      <w:r w:rsidR="003500BF">
        <w:rPr>
          <w:rFonts w:ascii="Arial" w:hAnsi="Arial" w:cs="Arial"/>
        </w:rPr>
        <w:t xml:space="preserve"> example, the provision of an additional bedroom</w:t>
      </w:r>
      <w:r w:rsidR="00236DAB">
        <w:rPr>
          <w:rFonts w:ascii="Arial" w:hAnsi="Arial" w:cs="Arial"/>
        </w:rPr>
        <w:t xml:space="preserve"> where a sibling may be at risk from the behaviour of another sib</w:t>
      </w:r>
      <w:r w:rsidR="0037260D">
        <w:rPr>
          <w:rFonts w:ascii="Arial" w:hAnsi="Arial" w:cs="Arial"/>
        </w:rPr>
        <w:t>ling with behaviours which challenge</w:t>
      </w:r>
      <w:r w:rsidR="00583CE8">
        <w:rPr>
          <w:rFonts w:ascii="Arial" w:hAnsi="Arial" w:cs="Arial"/>
        </w:rPr>
        <w:t xml:space="preserve"> may be considered necessary and appropriate </w:t>
      </w:r>
      <w:r w:rsidR="00DE311B">
        <w:rPr>
          <w:rFonts w:ascii="Arial" w:hAnsi="Arial" w:cs="Arial"/>
        </w:rPr>
        <w:t>and therefore eligible for DFG funding</w:t>
      </w:r>
      <w:r w:rsidR="0037260D">
        <w:rPr>
          <w:rFonts w:ascii="Arial" w:hAnsi="Arial" w:cs="Arial"/>
        </w:rPr>
        <w:t>.</w:t>
      </w:r>
      <w:r w:rsidR="006D414F">
        <w:rPr>
          <w:rFonts w:ascii="Arial" w:hAnsi="Arial" w:cs="Arial"/>
        </w:rPr>
        <w:t xml:space="preserve"> A legal case involving Calderdale counc</w:t>
      </w:r>
      <w:r w:rsidR="00796A22">
        <w:rPr>
          <w:rFonts w:ascii="Arial" w:hAnsi="Arial" w:cs="Arial"/>
        </w:rPr>
        <w:t xml:space="preserve">il </w:t>
      </w:r>
      <w:r w:rsidR="003E1C17">
        <w:rPr>
          <w:rFonts w:ascii="Arial" w:hAnsi="Arial" w:cs="Arial"/>
        </w:rPr>
        <w:t>helped to clarify</w:t>
      </w:r>
      <w:r w:rsidR="00D13C12">
        <w:rPr>
          <w:rFonts w:ascii="Arial" w:hAnsi="Arial" w:cs="Arial"/>
        </w:rPr>
        <w:t xml:space="preserve"> the relevance of S23(1)(b) in such circumstances</w:t>
      </w:r>
      <w:r w:rsidR="00FD6F3A">
        <w:rPr>
          <w:rFonts w:ascii="Arial" w:hAnsi="Arial" w:cs="Arial"/>
        </w:rPr>
        <w:t>,</w:t>
      </w:r>
      <w:r w:rsidR="007C3E70">
        <w:rPr>
          <w:rFonts w:ascii="Arial" w:hAnsi="Arial" w:cs="Arial"/>
        </w:rPr>
        <w:t xml:space="preserve"> whe</w:t>
      </w:r>
      <w:r w:rsidR="00FD6F3A">
        <w:rPr>
          <w:rFonts w:ascii="Arial" w:hAnsi="Arial" w:cs="Arial"/>
        </w:rPr>
        <w:t>n</w:t>
      </w:r>
      <w:r w:rsidR="007C3E70">
        <w:rPr>
          <w:rFonts w:ascii="Arial" w:hAnsi="Arial" w:cs="Arial"/>
        </w:rPr>
        <w:t xml:space="preserve"> on appeal the court found that ‘t</w:t>
      </w:r>
      <w:r w:rsidR="007C3E70" w:rsidRPr="007C3E70">
        <w:rPr>
          <w:rFonts w:ascii="Arial" w:hAnsi="Arial" w:cs="Arial"/>
        </w:rPr>
        <w:t>he purpose of providing a separate bedroom for D was to make the dwelling as safe as was reasonably practicable</w:t>
      </w:r>
      <w:r w:rsidR="000752A1">
        <w:rPr>
          <w:rFonts w:ascii="Arial" w:hAnsi="Arial" w:cs="Arial"/>
        </w:rPr>
        <w:t>’</w:t>
      </w:r>
      <w:r w:rsidR="00311D5D">
        <w:rPr>
          <w:rFonts w:ascii="Arial" w:hAnsi="Arial" w:cs="Arial"/>
        </w:rPr>
        <w:t xml:space="preserve"> was a ‘relevant purpose’</w:t>
      </w:r>
      <w:r w:rsidR="00F04A8C">
        <w:rPr>
          <w:rStyle w:val="FootnoteReference"/>
          <w:rFonts w:ascii="Arial" w:hAnsi="Arial" w:cs="Arial"/>
        </w:rPr>
        <w:footnoteReference w:id="10"/>
      </w:r>
      <w:r w:rsidR="00F04A8C">
        <w:rPr>
          <w:rFonts w:ascii="Arial" w:hAnsi="Arial" w:cs="Arial"/>
        </w:rPr>
        <w:t>.</w:t>
      </w:r>
      <w:r w:rsidR="00FD6F3A">
        <w:rPr>
          <w:rFonts w:ascii="Arial" w:hAnsi="Arial" w:cs="Arial"/>
        </w:rPr>
        <w:t xml:space="preserve"> </w:t>
      </w:r>
    </w:p>
    <w:p w14:paraId="49055941" w14:textId="48415E2E" w:rsidR="00E6251A" w:rsidRDefault="00135DCF">
      <w:pPr>
        <w:rPr>
          <w:rFonts w:ascii="Arial" w:hAnsi="Arial" w:cs="Arial"/>
        </w:rPr>
      </w:pPr>
      <w:r>
        <w:rPr>
          <w:rFonts w:ascii="Arial" w:hAnsi="Arial" w:cs="Arial"/>
        </w:rPr>
        <w:t>It should also be noted that the</w:t>
      </w:r>
      <w:r w:rsidR="008B0DDF">
        <w:rPr>
          <w:rFonts w:ascii="Arial" w:hAnsi="Arial" w:cs="Arial"/>
        </w:rPr>
        <w:t xml:space="preserve"> HGCR Act Section 23(30</w:t>
      </w:r>
      <w:r w:rsidR="009619D3">
        <w:rPr>
          <w:rFonts w:ascii="Arial" w:hAnsi="Arial" w:cs="Arial"/>
        </w:rPr>
        <w:t xml:space="preserve">) </w:t>
      </w:r>
      <w:r w:rsidR="00FC38CC">
        <w:rPr>
          <w:rFonts w:ascii="Arial" w:hAnsi="Arial" w:cs="Arial"/>
        </w:rPr>
        <w:t xml:space="preserve">states that ‘if in the opinion of the local housing authority the relevant works are more or less extensive than is necessary to achieve any of the purposes set out in </w:t>
      </w:r>
      <w:r w:rsidR="006F3673">
        <w:rPr>
          <w:rFonts w:ascii="Arial" w:hAnsi="Arial" w:cs="Arial"/>
        </w:rPr>
        <w:t>subsection (1) they may, with the consent of the applicant,</w:t>
      </w:r>
      <w:r w:rsidR="009F6008">
        <w:rPr>
          <w:rFonts w:ascii="Arial" w:hAnsi="Arial" w:cs="Arial"/>
        </w:rPr>
        <w:t xml:space="preserve"> treat the application as varied so that the relevant works are limited to or, as the case may be, include</w:t>
      </w:r>
      <w:r w:rsidR="00675D4F">
        <w:rPr>
          <w:rFonts w:ascii="Arial" w:hAnsi="Arial" w:cs="Arial"/>
        </w:rPr>
        <w:t xml:space="preserve"> such works as seem to the authority to be necessary for that purpose’.</w:t>
      </w:r>
    </w:p>
    <w:p w14:paraId="2CAD7665" w14:textId="36AA67C0" w:rsidR="00842831" w:rsidRDefault="00F43330" w:rsidP="00F43330">
      <w:pPr>
        <w:rPr>
          <w:rFonts w:ascii="Arial" w:hAnsi="Arial" w:cs="Arial"/>
        </w:rPr>
      </w:pPr>
      <w:r w:rsidRPr="00987CD2">
        <w:rPr>
          <w:rFonts w:ascii="Arial" w:hAnsi="Arial" w:cs="Arial"/>
        </w:rPr>
        <w:t>It</w:t>
      </w:r>
      <w:r>
        <w:rPr>
          <w:rFonts w:ascii="Arial" w:hAnsi="Arial" w:cs="Arial"/>
        </w:rPr>
        <w:t xml:space="preserve"> i</w:t>
      </w:r>
      <w:r w:rsidRPr="00987CD2">
        <w:rPr>
          <w:rFonts w:ascii="Arial" w:hAnsi="Arial" w:cs="Arial"/>
        </w:rPr>
        <w:t xml:space="preserve">s the responsibility of the Housing Authority to decide if the </w:t>
      </w:r>
      <w:r>
        <w:rPr>
          <w:rFonts w:ascii="Arial" w:hAnsi="Arial" w:cs="Arial"/>
        </w:rPr>
        <w:t>r</w:t>
      </w:r>
      <w:r w:rsidRPr="00987CD2">
        <w:rPr>
          <w:rFonts w:ascii="Arial" w:hAnsi="Arial" w:cs="Arial"/>
        </w:rPr>
        <w:t xml:space="preserve">elevant </w:t>
      </w:r>
      <w:r>
        <w:rPr>
          <w:rFonts w:ascii="Arial" w:hAnsi="Arial" w:cs="Arial"/>
        </w:rPr>
        <w:t>w</w:t>
      </w:r>
      <w:r w:rsidRPr="00987CD2">
        <w:rPr>
          <w:rFonts w:ascii="Arial" w:hAnsi="Arial" w:cs="Arial"/>
        </w:rPr>
        <w:t>orks ar</w:t>
      </w:r>
      <w:r>
        <w:rPr>
          <w:rFonts w:ascii="Arial" w:hAnsi="Arial" w:cs="Arial"/>
        </w:rPr>
        <w:t>e ‘</w:t>
      </w:r>
      <w:r w:rsidRPr="00987CD2">
        <w:rPr>
          <w:rFonts w:ascii="Arial" w:hAnsi="Arial" w:cs="Arial"/>
        </w:rPr>
        <w:t>necessary and appropriate</w:t>
      </w:r>
      <w:r>
        <w:rPr>
          <w:rFonts w:ascii="Arial" w:hAnsi="Arial" w:cs="Arial"/>
        </w:rPr>
        <w:t>’</w:t>
      </w:r>
      <w:r w:rsidRPr="00987CD2">
        <w:rPr>
          <w:rFonts w:ascii="Arial" w:hAnsi="Arial" w:cs="Arial"/>
        </w:rPr>
        <w:t xml:space="preserve"> to meet the needs of the </w:t>
      </w:r>
      <w:r>
        <w:rPr>
          <w:rFonts w:ascii="Arial" w:hAnsi="Arial" w:cs="Arial"/>
        </w:rPr>
        <w:t>d</w:t>
      </w:r>
      <w:r w:rsidRPr="00987CD2">
        <w:rPr>
          <w:rFonts w:ascii="Arial" w:hAnsi="Arial" w:cs="Arial"/>
        </w:rPr>
        <w:t xml:space="preserve">isabled </w:t>
      </w:r>
      <w:r>
        <w:rPr>
          <w:rFonts w:ascii="Arial" w:hAnsi="Arial" w:cs="Arial"/>
        </w:rPr>
        <w:t>o</w:t>
      </w:r>
      <w:r w:rsidRPr="00987CD2">
        <w:rPr>
          <w:rFonts w:ascii="Arial" w:hAnsi="Arial" w:cs="Arial"/>
        </w:rPr>
        <w:t>ccupant</w:t>
      </w:r>
      <w:r>
        <w:rPr>
          <w:rFonts w:ascii="Arial" w:hAnsi="Arial" w:cs="Arial"/>
        </w:rPr>
        <w:t xml:space="preserve"> and that </w:t>
      </w:r>
      <w:r w:rsidRPr="00987CD2">
        <w:rPr>
          <w:rFonts w:ascii="Arial" w:hAnsi="Arial" w:cs="Arial"/>
        </w:rPr>
        <w:t>it is</w:t>
      </w:r>
      <w:r>
        <w:rPr>
          <w:rFonts w:ascii="Arial" w:hAnsi="Arial" w:cs="Arial"/>
        </w:rPr>
        <w:t xml:space="preserve"> ‘</w:t>
      </w:r>
      <w:r w:rsidRPr="00987CD2">
        <w:rPr>
          <w:rFonts w:ascii="Arial" w:hAnsi="Arial" w:cs="Arial"/>
        </w:rPr>
        <w:t>reasonable and practicable</w:t>
      </w:r>
      <w:r>
        <w:rPr>
          <w:rFonts w:ascii="Arial" w:hAnsi="Arial" w:cs="Arial"/>
        </w:rPr>
        <w:t>’</w:t>
      </w:r>
      <w:r w:rsidRPr="00987CD2">
        <w:rPr>
          <w:rFonts w:ascii="Arial" w:hAnsi="Arial" w:cs="Arial"/>
        </w:rPr>
        <w:t xml:space="preserve"> to carry out the </w:t>
      </w:r>
      <w:r>
        <w:rPr>
          <w:rFonts w:ascii="Arial" w:hAnsi="Arial" w:cs="Arial"/>
        </w:rPr>
        <w:t>r</w:t>
      </w:r>
      <w:r w:rsidRPr="00987CD2">
        <w:rPr>
          <w:rFonts w:ascii="Arial" w:hAnsi="Arial" w:cs="Arial"/>
        </w:rPr>
        <w:t xml:space="preserve">elevant </w:t>
      </w:r>
      <w:r>
        <w:rPr>
          <w:rFonts w:ascii="Arial" w:hAnsi="Arial" w:cs="Arial"/>
        </w:rPr>
        <w:t>w</w:t>
      </w:r>
      <w:r w:rsidRPr="00987CD2">
        <w:rPr>
          <w:rFonts w:ascii="Arial" w:hAnsi="Arial" w:cs="Arial"/>
        </w:rPr>
        <w:t>orks</w:t>
      </w:r>
      <w:r>
        <w:rPr>
          <w:rFonts w:ascii="Arial" w:hAnsi="Arial" w:cs="Arial"/>
        </w:rPr>
        <w:t>. The Act also notes that ‘</w:t>
      </w:r>
      <w:r w:rsidRPr="00A760BF">
        <w:rPr>
          <w:rFonts w:ascii="Arial" w:hAnsi="Arial" w:cs="Arial"/>
        </w:rPr>
        <w:t>a local housing authority which is not itself a social services authority shall consult the social services authorit</w:t>
      </w:r>
      <w:r>
        <w:rPr>
          <w:rFonts w:ascii="Arial" w:hAnsi="Arial" w:cs="Arial"/>
        </w:rPr>
        <w:t>y’,</w:t>
      </w:r>
      <w:r w:rsidRPr="00A760BF">
        <w:rPr>
          <w:rFonts w:ascii="Arial" w:hAnsi="Arial" w:cs="Arial"/>
        </w:rPr>
        <w:t xml:space="preserve"> S23 (3)</w:t>
      </w:r>
      <w:r>
        <w:rPr>
          <w:rFonts w:ascii="Arial" w:hAnsi="Arial" w:cs="Arial"/>
        </w:rPr>
        <w:t>.</w:t>
      </w:r>
      <w:r w:rsidR="00842831">
        <w:rPr>
          <w:rFonts w:ascii="Arial" w:hAnsi="Arial" w:cs="Arial"/>
        </w:rPr>
        <w:t xml:space="preserve"> </w:t>
      </w:r>
      <w:r>
        <w:rPr>
          <w:rFonts w:ascii="Arial" w:hAnsi="Arial" w:cs="Arial"/>
        </w:rPr>
        <w:t xml:space="preserve">Assessments are usually carried out by an occupational </w:t>
      </w:r>
      <w:r w:rsidR="00BB551C">
        <w:rPr>
          <w:rFonts w:ascii="Arial" w:hAnsi="Arial" w:cs="Arial"/>
        </w:rPr>
        <w:t>therapist but</w:t>
      </w:r>
      <w:r>
        <w:rPr>
          <w:rFonts w:ascii="Arial" w:hAnsi="Arial" w:cs="Arial"/>
        </w:rPr>
        <w:t xml:space="preserve"> can be carried out by a suitabl</w:t>
      </w:r>
      <w:r w:rsidR="001D5F7D">
        <w:rPr>
          <w:rFonts w:ascii="Arial" w:hAnsi="Arial" w:cs="Arial"/>
        </w:rPr>
        <w:t>y</w:t>
      </w:r>
      <w:r>
        <w:rPr>
          <w:rFonts w:ascii="Arial" w:hAnsi="Arial" w:cs="Arial"/>
        </w:rPr>
        <w:t xml:space="preserve"> trained and experienced trusted assessor. However, adaptations for a young person with autism or challenging behaviour would normally be carried out by a professional occupational therapist. </w:t>
      </w:r>
    </w:p>
    <w:p w14:paraId="4BF9CE3F" w14:textId="77F8B355" w:rsidR="00DD2469" w:rsidRDefault="00F43330">
      <w:pPr>
        <w:rPr>
          <w:rFonts w:ascii="Arial" w:hAnsi="Arial" w:cs="Arial"/>
        </w:rPr>
      </w:pPr>
      <w:r>
        <w:rPr>
          <w:rFonts w:ascii="Arial" w:hAnsi="Arial" w:cs="Arial"/>
        </w:rPr>
        <w:t xml:space="preserve">As is described in the assessment framework in </w:t>
      </w:r>
      <w:r w:rsidR="007C2FC2">
        <w:rPr>
          <w:rFonts w:ascii="Arial" w:hAnsi="Arial" w:cs="Arial"/>
        </w:rPr>
        <w:t xml:space="preserve">RCOT’s publication </w:t>
      </w:r>
      <w:r w:rsidR="00842CD6">
        <w:rPr>
          <w:rFonts w:ascii="Arial" w:hAnsi="Arial" w:cs="Arial"/>
        </w:rPr>
        <w:t>‘</w:t>
      </w:r>
      <w:r>
        <w:rPr>
          <w:rFonts w:ascii="Arial" w:hAnsi="Arial" w:cs="Arial"/>
        </w:rPr>
        <w:t>Adaptations Without Delay</w:t>
      </w:r>
      <w:r w:rsidR="009C2AF0">
        <w:rPr>
          <w:rFonts w:ascii="Arial" w:hAnsi="Arial" w:cs="Arial"/>
        </w:rPr>
        <w:t>’</w:t>
      </w:r>
      <w:r w:rsidR="00A76D69">
        <w:rPr>
          <w:rStyle w:val="FootnoteReference"/>
          <w:rFonts w:ascii="Arial" w:hAnsi="Arial" w:cs="Arial"/>
        </w:rPr>
        <w:footnoteReference w:id="11"/>
      </w:r>
      <w:r w:rsidR="00B03419">
        <w:rPr>
          <w:rFonts w:ascii="Arial" w:hAnsi="Arial" w:cs="Arial"/>
        </w:rPr>
        <w:t>,</w:t>
      </w:r>
      <w:r>
        <w:rPr>
          <w:rFonts w:ascii="Arial" w:hAnsi="Arial" w:cs="Arial"/>
        </w:rPr>
        <w:t xml:space="preserve"> adaptations for young people with complex needs are likely to require specialist intervention with the support of a professional occupational therapist to identify the appropriate solution</w:t>
      </w:r>
      <w:r w:rsidR="006E79E4">
        <w:rPr>
          <w:rFonts w:ascii="Arial" w:hAnsi="Arial" w:cs="Arial"/>
        </w:rPr>
        <w:t xml:space="preserve">. </w:t>
      </w:r>
      <w:r w:rsidR="00D04B65">
        <w:rPr>
          <w:rFonts w:ascii="Arial" w:hAnsi="Arial" w:cs="Arial"/>
        </w:rPr>
        <w:t xml:space="preserve">The </w:t>
      </w:r>
      <w:r w:rsidR="00516E0F">
        <w:rPr>
          <w:rFonts w:ascii="Arial" w:hAnsi="Arial" w:cs="Arial"/>
        </w:rPr>
        <w:t xml:space="preserve">HAC Guide notes that </w:t>
      </w:r>
      <w:r w:rsidR="00BB17FC">
        <w:rPr>
          <w:rFonts w:ascii="Arial" w:hAnsi="Arial" w:cs="Arial"/>
        </w:rPr>
        <w:t xml:space="preserve">when </w:t>
      </w:r>
      <w:r w:rsidR="003577AB">
        <w:rPr>
          <w:rFonts w:ascii="Arial" w:hAnsi="Arial" w:cs="Arial"/>
        </w:rPr>
        <w:t>carrying</w:t>
      </w:r>
      <w:r w:rsidR="00C12A16">
        <w:rPr>
          <w:rFonts w:ascii="Arial" w:hAnsi="Arial" w:cs="Arial"/>
        </w:rPr>
        <w:t xml:space="preserve"> </w:t>
      </w:r>
      <w:r w:rsidR="003577AB">
        <w:rPr>
          <w:rFonts w:ascii="Arial" w:hAnsi="Arial" w:cs="Arial"/>
        </w:rPr>
        <w:t xml:space="preserve">out assessments for people with learning disabilities or people with ASD </w:t>
      </w:r>
      <w:r w:rsidR="00C12A16">
        <w:rPr>
          <w:rFonts w:ascii="Arial" w:hAnsi="Arial" w:cs="Arial"/>
        </w:rPr>
        <w:t>that ‘</w:t>
      </w:r>
      <w:r w:rsidR="00516E0F">
        <w:rPr>
          <w:rFonts w:ascii="Arial" w:hAnsi="Arial" w:cs="Arial"/>
        </w:rPr>
        <w:t xml:space="preserve">assessors and staff developing specifications </w:t>
      </w:r>
      <w:r w:rsidR="00D343DA">
        <w:rPr>
          <w:rFonts w:ascii="Arial" w:hAnsi="Arial" w:cs="Arial"/>
        </w:rPr>
        <w:t>should…rely upon the advice of specialist colleagues</w:t>
      </w:r>
      <w:r w:rsidR="00091C9D">
        <w:rPr>
          <w:rFonts w:ascii="Arial" w:hAnsi="Arial" w:cs="Arial"/>
        </w:rPr>
        <w:t>’ (7.42</w:t>
      </w:r>
      <w:r w:rsidR="00C12A16">
        <w:rPr>
          <w:rFonts w:ascii="Arial" w:hAnsi="Arial" w:cs="Arial"/>
        </w:rPr>
        <w:t xml:space="preserve"> and 7.48</w:t>
      </w:r>
      <w:r w:rsidR="00091C9D">
        <w:rPr>
          <w:rFonts w:ascii="Arial" w:hAnsi="Arial" w:cs="Arial"/>
        </w:rPr>
        <w:t>)</w:t>
      </w:r>
      <w:r w:rsidR="00EF5B13">
        <w:rPr>
          <w:rFonts w:ascii="Arial" w:hAnsi="Arial" w:cs="Arial"/>
        </w:rPr>
        <w:t xml:space="preserve"> and should also involve people with learning difficulties</w:t>
      </w:r>
      <w:r w:rsidR="007C015B">
        <w:rPr>
          <w:rFonts w:ascii="Arial" w:hAnsi="Arial" w:cs="Arial"/>
        </w:rPr>
        <w:t xml:space="preserve"> or autism</w:t>
      </w:r>
      <w:r w:rsidR="00EF5B13">
        <w:rPr>
          <w:rFonts w:ascii="Arial" w:hAnsi="Arial" w:cs="Arial"/>
        </w:rPr>
        <w:t xml:space="preserve"> and their family and carers in the assessment discussions and the decision-making process (7.43</w:t>
      </w:r>
      <w:r w:rsidR="007C015B">
        <w:rPr>
          <w:rFonts w:ascii="Arial" w:hAnsi="Arial" w:cs="Arial"/>
        </w:rPr>
        <w:t xml:space="preserve"> and 7.48)</w:t>
      </w:r>
      <w:r w:rsidR="00DD2469">
        <w:rPr>
          <w:rFonts w:ascii="Arial" w:hAnsi="Arial" w:cs="Arial"/>
        </w:rPr>
        <w:t>.</w:t>
      </w:r>
    </w:p>
    <w:p w14:paraId="60734F3F" w14:textId="2C3664B1" w:rsidR="00EE565D" w:rsidRDefault="007C015B">
      <w:pPr>
        <w:rPr>
          <w:rFonts w:ascii="Arial" w:hAnsi="Arial" w:cs="Arial"/>
        </w:rPr>
      </w:pPr>
      <w:r>
        <w:rPr>
          <w:rFonts w:ascii="Arial" w:hAnsi="Arial" w:cs="Arial"/>
        </w:rPr>
        <w:t xml:space="preserve">The </w:t>
      </w:r>
      <w:r w:rsidR="00EE565D">
        <w:rPr>
          <w:rFonts w:ascii="Arial" w:hAnsi="Arial" w:cs="Arial"/>
        </w:rPr>
        <w:t>Guide no</w:t>
      </w:r>
      <w:r w:rsidR="00DD2469">
        <w:rPr>
          <w:rFonts w:ascii="Arial" w:hAnsi="Arial" w:cs="Arial"/>
        </w:rPr>
        <w:t>t</w:t>
      </w:r>
      <w:r w:rsidR="00EE565D">
        <w:rPr>
          <w:rFonts w:ascii="Arial" w:hAnsi="Arial" w:cs="Arial"/>
        </w:rPr>
        <w:t xml:space="preserve">es that </w:t>
      </w:r>
      <w:r w:rsidR="00665B91">
        <w:rPr>
          <w:rFonts w:ascii="Arial" w:hAnsi="Arial" w:cs="Arial"/>
        </w:rPr>
        <w:t xml:space="preserve">factors which may need to be </w:t>
      </w:r>
      <w:r w:rsidR="00B57935">
        <w:rPr>
          <w:rFonts w:ascii="Arial" w:hAnsi="Arial" w:cs="Arial"/>
        </w:rPr>
        <w:t>considered</w:t>
      </w:r>
      <w:r w:rsidR="00665B91">
        <w:rPr>
          <w:rFonts w:ascii="Arial" w:hAnsi="Arial" w:cs="Arial"/>
        </w:rPr>
        <w:t xml:space="preserve"> include the need for particular materials to eit</w:t>
      </w:r>
      <w:r w:rsidR="002B72C5">
        <w:rPr>
          <w:rFonts w:ascii="Arial" w:hAnsi="Arial" w:cs="Arial"/>
        </w:rPr>
        <w:t>h</w:t>
      </w:r>
      <w:r w:rsidR="00665B91">
        <w:rPr>
          <w:rFonts w:ascii="Arial" w:hAnsi="Arial" w:cs="Arial"/>
        </w:rPr>
        <w:t>er be used or avoided</w:t>
      </w:r>
      <w:r w:rsidR="00DD2469">
        <w:rPr>
          <w:rFonts w:ascii="Arial" w:hAnsi="Arial" w:cs="Arial"/>
        </w:rPr>
        <w:t xml:space="preserve">, </w:t>
      </w:r>
      <w:r w:rsidR="00EC4239">
        <w:rPr>
          <w:rFonts w:ascii="Arial" w:hAnsi="Arial" w:cs="Arial"/>
        </w:rPr>
        <w:t>and the need for</w:t>
      </w:r>
      <w:r w:rsidR="00EF29CE">
        <w:rPr>
          <w:rFonts w:ascii="Arial" w:hAnsi="Arial" w:cs="Arial"/>
        </w:rPr>
        <w:t xml:space="preserve"> additional quiet space.</w:t>
      </w:r>
      <w:r w:rsidR="00D3423A">
        <w:rPr>
          <w:rFonts w:ascii="Arial" w:hAnsi="Arial" w:cs="Arial"/>
        </w:rPr>
        <w:t xml:space="preserve"> </w:t>
      </w:r>
      <w:r w:rsidR="00D3423A">
        <w:rPr>
          <w:rFonts w:ascii="Arial" w:hAnsi="Arial" w:cs="Arial"/>
        </w:rPr>
        <w:lastRenderedPageBreak/>
        <w:t>T</w:t>
      </w:r>
      <w:r w:rsidR="00DE567A">
        <w:rPr>
          <w:rFonts w:ascii="Arial" w:hAnsi="Arial" w:cs="Arial"/>
        </w:rPr>
        <w:t>h</w:t>
      </w:r>
      <w:r w:rsidR="00D3423A">
        <w:rPr>
          <w:rFonts w:ascii="Arial" w:hAnsi="Arial" w:cs="Arial"/>
        </w:rPr>
        <w:t xml:space="preserve">e Guide also notes the need to </w:t>
      </w:r>
      <w:r w:rsidR="00A9515B">
        <w:rPr>
          <w:rFonts w:ascii="Arial" w:hAnsi="Arial" w:cs="Arial"/>
        </w:rPr>
        <w:t>‘be sensitive to the difficu</w:t>
      </w:r>
      <w:r w:rsidR="00DE567A">
        <w:rPr>
          <w:rFonts w:ascii="Arial" w:hAnsi="Arial" w:cs="Arial"/>
        </w:rPr>
        <w:t>l</w:t>
      </w:r>
      <w:r w:rsidR="00A9515B">
        <w:rPr>
          <w:rFonts w:ascii="Arial" w:hAnsi="Arial" w:cs="Arial"/>
        </w:rPr>
        <w:t>ties of children who have an autistic sibling’ (</w:t>
      </w:r>
      <w:r w:rsidR="00DE567A">
        <w:rPr>
          <w:rFonts w:ascii="Arial" w:hAnsi="Arial" w:cs="Arial"/>
        </w:rPr>
        <w:t>7.47).</w:t>
      </w:r>
    </w:p>
    <w:p w14:paraId="56B54A7F" w14:textId="16C47A92" w:rsidR="007E1983" w:rsidRDefault="009E1311">
      <w:pPr>
        <w:rPr>
          <w:rFonts w:ascii="Arial" w:hAnsi="Arial" w:cs="Arial"/>
        </w:rPr>
      </w:pPr>
      <w:r>
        <w:rPr>
          <w:rFonts w:ascii="Arial" w:hAnsi="Arial" w:cs="Arial"/>
        </w:rPr>
        <w:t>Assessments f</w:t>
      </w:r>
      <w:r w:rsidR="000F20D6">
        <w:rPr>
          <w:rFonts w:ascii="Arial" w:hAnsi="Arial" w:cs="Arial"/>
        </w:rPr>
        <w:t>or adaptati</w:t>
      </w:r>
      <w:r w:rsidR="002100F0">
        <w:rPr>
          <w:rFonts w:ascii="Arial" w:hAnsi="Arial" w:cs="Arial"/>
        </w:rPr>
        <w:t>o</w:t>
      </w:r>
      <w:r w:rsidR="000F20D6">
        <w:rPr>
          <w:rFonts w:ascii="Arial" w:hAnsi="Arial" w:cs="Arial"/>
        </w:rPr>
        <w:t>ns for a young person with ASD</w:t>
      </w:r>
      <w:r w:rsidR="00EF361F">
        <w:rPr>
          <w:rFonts w:ascii="Arial" w:hAnsi="Arial" w:cs="Arial"/>
        </w:rPr>
        <w:t>, particularly those with challenging behaviour,</w:t>
      </w:r>
      <w:r w:rsidR="000F20D6">
        <w:rPr>
          <w:rFonts w:ascii="Arial" w:hAnsi="Arial" w:cs="Arial"/>
        </w:rPr>
        <w:t xml:space="preserve"> will </w:t>
      </w:r>
      <w:r w:rsidR="0035638C">
        <w:rPr>
          <w:rFonts w:ascii="Arial" w:hAnsi="Arial" w:cs="Arial"/>
        </w:rPr>
        <w:t xml:space="preserve">usually </w:t>
      </w:r>
      <w:r w:rsidR="000F20D6">
        <w:rPr>
          <w:rFonts w:ascii="Arial" w:hAnsi="Arial" w:cs="Arial"/>
        </w:rPr>
        <w:t xml:space="preserve">be </w:t>
      </w:r>
      <w:r w:rsidR="003B0D77" w:rsidRPr="00D64BA0">
        <w:rPr>
          <w:rFonts w:ascii="Arial" w:hAnsi="Arial" w:cs="Arial"/>
        </w:rPr>
        <w:t>based on behavioural principles and a</w:t>
      </w:r>
      <w:r w:rsidR="003B0D77">
        <w:rPr>
          <w:rFonts w:ascii="Arial" w:hAnsi="Arial" w:cs="Arial"/>
        </w:rPr>
        <w:t xml:space="preserve"> functional assessment of b</w:t>
      </w:r>
      <w:r w:rsidR="007A12A4">
        <w:rPr>
          <w:rFonts w:ascii="Arial" w:hAnsi="Arial" w:cs="Arial"/>
        </w:rPr>
        <w:t>ehaviour</w:t>
      </w:r>
      <w:r w:rsidR="00C03018">
        <w:rPr>
          <w:rFonts w:ascii="Arial" w:hAnsi="Arial" w:cs="Arial"/>
        </w:rPr>
        <w:t xml:space="preserve"> and will be part of a comprehensive approach</w:t>
      </w:r>
      <w:r w:rsidR="00EF361F">
        <w:rPr>
          <w:rFonts w:ascii="Arial" w:hAnsi="Arial" w:cs="Arial"/>
        </w:rPr>
        <w:t xml:space="preserve"> to</w:t>
      </w:r>
      <w:r w:rsidR="00121F53">
        <w:rPr>
          <w:rFonts w:ascii="Arial" w:hAnsi="Arial" w:cs="Arial"/>
        </w:rPr>
        <w:t xml:space="preserve"> behaviour modification to enable the person to continue to live safely and well at home</w:t>
      </w:r>
      <w:r w:rsidR="00222C69">
        <w:rPr>
          <w:rFonts w:ascii="Arial" w:hAnsi="Arial" w:cs="Arial"/>
        </w:rPr>
        <w:t xml:space="preserve"> with their family</w:t>
      </w:r>
      <w:r w:rsidR="00325B5D">
        <w:rPr>
          <w:rFonts w:ascii="Arial" w:hAnsi="Arial" w:cs="Arial"/>
        </w:rPr>
        <w:t>.</w:t>
      </w:r>
      <w:r w:rsidR="00336AA8">
        <w:rPr>
          <w:rFonts w:ascii="Arial" w:hAnsi="Arial" w:cs="Arial"/>
        </w:rPr>
        <w:t xml:space="preserve"> </w:t>
      </w:r>
      <w:r w:rsidR="00B139A4">
        <w:rPr>
          <w:rFonts w:ascii="Arial" w:hAnsi="Arial" w:cs="Arial"/>
        </w:rPr>
        <w:t>NICE Guideline NG 11</w:t>
      </w:r>
      <w:r w:rsidR="00EC2467">
        <w:rPr>
          <w:rFonts w:ascii="Arial" w:hAnsi="Arial" w:cs="Arial"/>
        </w:rPr>
        <w:t xml:space="preserve"> notes that w</w:t>
      </w:r>
      <w:r w:rsidR="00B21B4B">
        <w:rPr>
          <w:rFonts w:ascii="Arial" w:hAnsi="Arial" w:cs="Arial"/>
        </w:rPr>
        <w:t xml:space="preserve">hen assessing the need for adaptations the assessment will consider the person, their environment and the </w:t>
      </w:r>
      <w:r w:rsidR="00B139A4">
        <w:rPr>
          <w:rFonts w:ascii="Arial" w:hAnsi="Arial" w:cs="Arial"/>
        </w:rPr>
        <w:t>interaction between the two</w:t>
      </w:r>
      <w:r w:rsidR="00E565CA">
        <w:rPr>
          <w:rFonts w:ascii="Arial" w:hAnsi="Arial" w:cs="Arial"/>
        </w:rPr>
        <w:t>.</w:t>
      </w:r>
      <w:r w:rsidR="00C4527C">
        <w:rPr>
          <w:rStyle w:val="FootnoteReference"/>
          <w:rFonts w:ascii="Arial" w:hAnsi="Arial" w:cs="Arial"/>
        </w:rPr>
        <w:footnoteReference w:id="12"/>
      </w:r>
      <w:r w:rsidR="00C4527C">
        <w:rPr>
          <w:rFonts w:ascii="Arial" w:hAnsi="Arial" w:cs="Arial"/>
        </w:rPr>
        <w:t xml:space="preserve">  </w:t>
      </w:r>
      <w:r w:rsidR="00336AA8">
        <w:rPr>
          <w:rFonts w:ascii="Arial" w:hAnsi="Arial" w:cs="Arial"/>
        </w:rPr>
        <w:t xml:space="preserve">An assessment </w:t>
      </w:r>
      <w:r w:rsidR="0035638C">
        <w:rPr>
          <w:rFonts w:ascii="Arial" w:hAnsi="Arial" w:cs="Arial"/>
        </w:rPr>
        <w:t>should</w:t>
      </w:r>
      <w:r w:rsidR="00336AA8">
        <w:rPr>
          <w:rFonts w:ascii="Arial" w:hAnsi="Arial" w:cs="Arial"/>
        </w:rPr>
        <w:t xml:space="preserve"> also </w:t>
      </w:r>
      <w:r w:rsidR="002247D1">
        <w:rPr>
          <w:rFonts w:ascii="Arial" w:hAnsi="Arial" w:cs="Arial"/>
        </w:rPr>
        <w:t>consider</w:t>
      </w:r>
      <w:r w:rsidR="00336AA8">
        <w:rPr>
          <w:rFonts w:ascii="Arial" w:hAnsi="Arial" w:cs="Arial"/>
        </w:rPr>
        <w:t xml:space="preserve"> the needs of</w:t>
      </w:r>
      <w:r w:rsidR="00902412">
        <w:rPr>
          <w:rFonts w:ascii="Arial" w:hAnsi="Arial" w:cs="Arial"/>
        </w:rPr>
        <w:t xml:space="preserve"> parents and any siblings living at home</w:t>
      </w:r>
      <w:r w:rsidR="00AA714E">
        <w:rPr>
          <w:rFonts w:ascii="Arial" w:hAnsi="Arial" w:cs="Arial"/>
        </w:rPr>
        <w:t>,</w:t>
      </w:r>
      <w:r w:rsidR="00902412">
        <w:rPr>
          <w:rFonts w:ascii="Arial" w:hAnsi="Arial" w:cs="Arial"/>
        </w:rPr>
        <w:t xml:space="preserve"> as challenging behaviour </w:t>
      </w:r>
      <w:r w:rsidR="003221A5">
        <w:rPr>
          <w:rFonts w:ascii="Arial" w:hAnsi="Arial" w:cs="Arial"/>
        </w:rPr>
        <w:t>can have a significant impact on the ability of</w:t>
      </w:r>
      <w:r w:rsidR="00E90F77">
        <w:rPr>
          <w:rFonts w:ascii="Arial" w:hAnsi="Arial" w:cs="Arial"/>
        </w:rPr>
        <w:t xml:space="preserve"> </w:t>
      </w:r>
      <w:r w:rsidR="0035638C">
        <w:rPr>
          <w:rFonts w:ascii="Arial" w:hAnsi="Arial" w:cs="Arial"/>
        </w:rPr>
        <w:t xml:space="preserve">the </w:t>
      </w:r>
      <w:r w:rsidR="00E90F77">
        <w:rPr>
          <w:rFonts w:ascii="Arial" w:hAnsi="Arial" w:cs="Arial"/>
        </w:rPr>
        <w:t>whole family to continue to support a fami</w:t>
      </w:r>
      <w:r w:rsidR="008E311A">
        <w:rPr>
          <w:rFonts w:ascii="Arial" w:hAnsi="Arial" w:cs="Arial"/>
        </w:rPr>
        <w:t>l</w:t>
      </w:r>
      <w:r w:rsidR="00E90F77">
        <w:rPr>
          <w:rFonts w:ascii="Arial" w:hAnsi="Arial" w:cs="Arial"/>
        </w:rPr>
        <w:t>y member with challenging behaviour</w:t>
      </w:r>
      <w:r w:rsidR="008E311A">
        <w:rPr>
          <w:rFonts w:ascii="Arial" w:hAnsi="Arial" w:cs="Arial"/>
        </w:rPr>
        <w:t>. This may be particu</w:t>
      </w:r>
      <w:r w:rsidR="005850ED">
        <w:rPr>
          <w:rFonts w:ascii="Arial" w:hAnsi="Arial" w:cs="Arial"/>
        </w:rPr>
        <w:t>larly</w:t>
      </w:r>
      <w:r w:rsidR="008E311A">
        <w:rPr>
          <w:rFonts w:ascii="Arial" w:hAnsi="Arial" w:cs="Arial"/>
        </w:rPr>
        <w:t xml:space="preserve"> relevant with regard to adaptations which</w:t>
      </w:r>
      <w:r w:rsidR="005850ED">
        <w:rPr>
          <w:rFonts w:ascii="Arial" w:hAnsi="Arial" w:cs="Arial"/>
        </w:rPr>
        <w:t xml:space="preserve"> </w:t>
      </w:r>
      <w:r w:rsidR="001A5B78">
        <w:rPr>
          <w:rFonts w:ascii="Arial" w:hAnsi="Arial" w:cs="Arial"/>
        </w:rPr>
        <w:t>support someone with disruptive sleep patterns</w:t>
      </w:r>
      <w:r w:rsidR="00354FE6">
        <w:rPr>
          <w:rFonts w:ascii="Arial" w:hAnsi="Arial" w:cs="Arial"/>
        </w:rPr>
        <w:t xml:space="preserve"> as this can </w:t>
      </w:r>
      <w:r w:rsidR="00A93B6C">
        <w:rPr>
          <w:rFonts w:ascii="Arial" w:hAnsi="Arial" w:cs="Arial"/>
        </w:rPr>
        <w:t>and frequently does affect the whole family</w:t>
      </w:r>
      <w:r w:rsidR="001A5B78">
        <w:rPr>
          <w:rFonts w:ascii="Arial" w:hAnsi="Arial" w:cs="Arial"/>
        </w:rPr>
        <w:t>.</w:t>
      </w:r>
      <w:r w:rsidR="00487E16">
        <w:rPr>
          <w:rFonts w:ascii="Arial" w:hAnsi="Arial" w:cs="Arial"/>
        </w:rPr>
        <w:t xml:space="preserve"> As the HAC Guide notes, ‘assessment </w:t>
      </w:r>
      <w:r w:rsidR="003C78AE">
        <w:rPr>
          <w:rFonts w:ascii="Arial" w:hAnsi="Arial" w:cs="Arial"/>
        </w:rPr>
        <w:t xml:space="preserve">of disabled children </w:t>
      </w:r>
      <w:r w:rsidR="00487E16">
        <w:rPr>
          <w:rFonts w:ascii="Arial" w:hAnsi="Arial" w:cs="Arial"/>
        </w:rPr>
        <w:t>should</w:t>
      </w:r>
      <w:r w:rsidR="003C78AE">
        <w:rPr>
          <w:rFonts w:ascii="Arial" w:hAnsi="Arial" w:cs="Arial"/>
        </w:rPr>
        <w:t xml:space="preserve"> take into account the developmental needs of the child</w:t>
      </w:r>
      <w:r w:rsidR="0037370C">
        <w:rPr>
          <w:rFonts w:ascii="Arial" w:hAnsi="Arial" w:cs="Arial"/>
        </w:rPr>
        <w:t>, the needs of their parents as carers and the needs of other children in the family’ (</w:t>
      </w:r>
      <w:r w:rsidR="0093056C">
        <w:rPr>
          <w:rFonts w:ascii="Arial" w:hAnsi="Arial" w:cs="Arial"/>
        </w:rPr>
        <w:t>para 7.18)</w:t>
      </w:r>
      <w:r w:rsidR="0037370C">
        <w:rPr>
          <w:rFonts w:ascii="Arial" w:hAnsi="Arial" w:cs="Arial"/>
        </w:rPr>
        <w:t>.</w:t>
      </w:r>
    </w:p>
    <w:p w14:paraId="41798D59" w14:textId="04E091B0" w:rsidR="00CD2152" w:rsidRDefault="003907B4" w:rsidP="00CD2152">
      <w:pPr>
        <w:rPr>
          <w:rFonts w:ascii="Arial" w:hAnsi="Arial" w:cs="Arial"/>
        </w:rPr>
      </w:pPr>
      <w:r>
        <w:rPr>
          <w:rFonts w:ascii="Arial" w:hAnsi="Arial" w:cs="Arial"/>
        </w:rPr>
        <w:t>Furt</w:t>
      </w:r>
      <w:r w:rsidR="00CC2E5A">
        <w:rPr>
          <w:rFonts w:ascii="Arial" w:hAnsi="Arial" w:cs="Arial"/>
        </w:rPr>
        <w:t xml:space="preserve">her advice about relevant works which may be eligible for DFG funding is provided in </w:t>
      </w:r>
      <w:r w:rsidR="00163931">
        <w:rPr>
          <w:rFonts w:ascii="Arial" w:hAnsi="Arial" w:cs="Arial"/>
        </w:rPr>
        <w:t>the HAC Guide Annexe C.</w:t>
      </w:r>
      <w:r w:rsidR="00D3358E">
        <w:rPr>
          <w:rFonts w:ascii="Arial" w:hAnsi="Arial" w:cs="Arial"/>
        </w:rPr>
        <w:t xml:space="preserve"> This includes </w:t>
      </w:r>
      <w:r w:rsidR="004C18B5">
        <w:rPr>
          <w:rFonts w:ascii="Arial" w:hAnsi="Arial" w:cs="Arial"/>
        </w:rPr>
        <w:t>‘</w:t>
      </w:r>
      <w:r w:rsidR="00D3358E">
        <w:rPr>
          <w:rFonts w:ascii="Arial" w:hAnsi="Arial" w:cs="Arial"/>
        </w:rPr>
        <w:t xml:space="preserve">adaptations designed to </w:t>
      </w:r>
      <w:r w:rsidR="00DD432C">
        <w:rPr>
          <w:rFonts w:ascii="Arial" w:hAnsi="Arial" w:cs="Arial"/>
        </w:rPr>
        <w:t xml:space="preserve">minimise the </w:t>
      </w:r>
      <w:r w:rsidR="009D2322">
        <w:rPr>
          <w:rFonts w:ascii="Arial" w:hAnsi="Arial" w:cs="Arial"/>
        </w:rPr>
        <w:t xml:space="preserve">risk of danger where a disabled person has behavioural problems which causes them to act in a boisterous </w:t>
      </w:r>
      <w:r w:rsidR="005401D0">
        <w:rPr>
          <w:rFonts w:ascii="Arial" w:hAnsi="Arial" w:cs="Arial"/>
        </w:rPr>
        <w:t xml:space="preserve">or violent </w:t>
      </w:r>
      <w:r w:rsidR="009D2322">
        <w:rPr>
          <w:rFonts w:ascii="Arial" w:hAnsi="Arial" w:cs="Arial"/>
        </w:rPr>
        <w:t>manner</w:t>
      </w:r>
      <w:r w:rsidR="005401D0">
        <w:rPr>
          <w:rFonts w:ascii="Arial" w:hAnsi="Arial" w:cs="Arial"/>
        </w:rPr>
        <w:t xml:space="preserve"> damaging the house, themselves and perhaps other people.</w:t>
      </w:r>
      <w:r w:rsidR="003B588A">
        <w:rPr>
          <w:rFonts w:ascii="Arial" w:hAnsi="Arial" w:cs="Arial"/>
        </w:rPr>
        <w:t xml:space="preserve"> Where such a need has been identified, the DFG is available to carry out appropriate adaptations to </w:t>
      </w:r>
      <w:r w:rsidR="004C18B5">
        <w:rPr>
          <w:rFonts w:ascii="Arial" w:hAnsi="Arial" w:cs="Arial"/>
        </w:rPr>
        <w:t xml:space="preserve">eliminate or </w:t>
      </w:r>
      <w:r w:rsidR="003B588A">
        <w:rPr>
          <w:rFonts w:ascii="Arial" w:hAnsi="Arial" w:cs="Arial"/>
        </w:rPr>
        <w:t xml:space="preserve">minimise </w:t>
      </w:r>
      <w:r w:rsidR="004C18B5">
        <w:rPr>
          <w:rFonts w:ascii="Arial" w:hAnsi="Arial" w:cs="Arial"/>
        </w:rPr>
        <w:t xml:space="preserve">that risk’ (Annexe C, para </w:t>
      </w:r>
      <w:r w:rsidR="00E00CEC">
        <w:rPr>
          <w:rFonts w:ascii="Arial" w:hAnsi="Arial" w:cs="Arial"/>
        </w:rPr>
        <w:t>19</w:t>
      </w:r>
      <w:r w:rsidR="004C18B5">
        <w:rPr>
          <w:rFonts w:ascii="Arial" w:hAnsi="Arial" w:cs="Arial"/>
        </w:rPr>
        <w:t>).</w:t>
      </w:r>
      <w:r w:rsidR="00145D15">
        <w:rPr>
          <w:rFonts w:ascii="Arial" w:hAnsi="Arial" w:cs="Arial"/>
        </w:rPr>
        <w:t xml:space="preserve"> Ot</w:t>
      </w:r>
      <w:r w:rsidR="002D7657">
        <w:rPr>
          <w:rFonts w:ascii="Arial" w:hAnsi="Arial" w:cs="Arial"/>
        </w:rPr>
        <w:t>h</w:t>
      </w:r>
      <w:r w:rsidR="00145D15">
        <w:rPr>
          <w:rFonts w:ascii="Arial" w:hAnsi="Arial" w:cs="Arial"/>
        </w:rPr>
        <w:t>er adaptati</w:t>
      </w:r>
      <w:r w:rsidR="002D7657">
        <w:rPr>
          <w:rFonts w:ascii="Arial" w:hAnsi="Arial" w:cs="Arial"/>
        </w:rPr>
        <w:t>o</w:t>
      </w:r>
      <w:r w:rsidR="00145D15">
        <w:rPr>
          <w:rFonts w:ascii="Arial" w:hAnsi="Arial" w:cs="Arial"/>
        </w:rPr>
        <w:t>ns spe</w:t>
      </w:r>
      <w:r w:rsidR="002D7657">
        <w:rPr>
          <w:rFonts w:ascii="Arial" w:hAnsi="Arial" w:cs="Arial"/>
        </w:rPr>
        <w:t>ci</w:t>
      </w:r>
      <w:r w:rsidR="00145D15">
        <w:rPr>
          <w:rFonts w:ascii="Arial" w:hAnsi="Arial" w:cs="Arial"/>
        </w:rPr>
        <w:t>fically mentioned</w:t>
      </w:r>
      <w:r w:rsidR="00490F9B">
        <w:rPr>
          <w:rFonts w:ascii="Arial" w:hAnsi="Arial" w:cs="Arial"/>
        </w:rPr>
        <w:t xml:space="preserve"> include </w:t>
      </w:r>
      <w:r w:rsidR="00E00CEC">
        <w:rPr>
          <w:rFonts w:ascii="Arial" w:hAnsi="Arial" w:cs="Arial"/>
        </w:rPr>
        <w:t>‘</w:t>
      </w:r>
      <w:r w:rsidR="00490F9B">
        <w:rPr>
          <w:rFonts w:ascii="Arial" w:hAnsi="Arial" w:cs="Arial"/>
        </w:rPr>
        <w:t>the provision of specialised lighting….toughened or shatterproof glass</w:t>
      </w:r>
      <w:r w:rsidR="00A965C8">
        <w:rPr>
          <w:rFonts w:ascii="Arial" w:hAnsi="Arial" w:cs="Arial"/>
        </w:rPr>
        <w:t>…….or the installation of guards around certain facilities such as fires or rad</w:t>
      </w:r>
      <w:r w:rsidR="002D7657">
        <w:rPr>
          <w:rFonts w:ascii="Arial" w:hAnsi="Arial" w:cs="Arial"/>
        </w:rPr>
        <w:t>ia</w:t>
      </w:r>
      <w:r w:rsidR="00A965C8">
        <w:rPr>
          <w:rFonts w:ascii="Arial" w:hAnsi="Arial" w:cs="Arial"/>
        </w:rPr>
        <w:t>tors to floors, walls or ceilings</w:t>
      </w:r>
      <w:r w:rsidR="002D7657">
        <w:rPr>
          <w:rFonts w:ascii="Arial" w:hAnsi="Arial" w:cs="Arial"/>
        </w:rPr>
        <w:t xml:space="preserve"> may be needed, as may be cladding of exposed surfaces and corners to prevent self</w:t>
      </w:r>
      <w:r w:rsidR="00FF3293">
        <w:rPr>
          <w:rFonts w:ascii="Arial" w:hAnsi="Arial" w:cs="Arial"/>
        </w:rPr>
        <w:t>-</w:t>
      </w:r>
      <w:r w:rsidR="002D7657">
        <w:rPr>
          <w:rFonts w:ascii="Arial" w:hAnsi="Arial" w:cs="Arial"/>
        </w:rPr>
        <w:t>injury</w:t>
      </w:r>
      <w:r w:rsidR="00522374">
        <w:rPr>
          <w:rFonts w:ascii="Arial" w:hAnsi="Arial" w:cs="Arial"/>
        </w:rPr>
        <w:t>’ (Annexe C, para 20)</w:t>
      </w:r>
    </w:p>
    <w:p w14:paraId="32649541" w14:textId="179EC85E" w:rsidR="00CD2152" w:rsidRPr="009F547B" w:rsidRDefault="00CD2152" w:rsidP="00CD2152">
      <w:pPr>
        <w:rPr>
          <w:rFonts w:ascii="Arial" w:hAnsi="Arial" w:cs="Arial"/>
          <w:highlight w:val="yellow"/>
        </w:rPr>
      </w:pPr>
      <w:r w:rsidRPr="00CD2152">
        <w:rPr>
          <w:rFonts w:ascii="Arial" w:hAnsi="Arial" w:cs="Arial"/>
          <w:highlight w:val="yellow"/>
        </w:rPr>
        <w:t xml:space="preserve"> </w:t>
      </w:r>
      <w:r w:rsidRPr="009F547B">
        <w:rPr>
          <w:rFonts w:ascii="Arial" w:hAnsi="Arial" w:cs="Arial"/>
          <w:highlight w:val="yellow"/>
        </w:rPr>
        <w:t xml:space="preserve">ADD EXAMPLES OF ADAPTATIONS RELEVANT TO ASD/CB </w:t>
      </w:r>
      <w:r>
        <w:rPr>
          <w:rFonts w:ascii="Arial" w:hAnsi="Arial" w:cs="Arial"/>
          <w:highlight w:val="yellow"/>
        </w:rPr>
        <w:t>ELIGIBLE FOR DFG FUNDING</w:t>
      </w:r>
    </w:p>
    <w:p w14:paraId="57BEB947" w14:textId="77777777" w:rsidR="00CD2152" w:rsidRPr="009F547B" w:rsidRDefault="00CD2152" w:rsidP="00CD2152">
      <w:pPr>
        <w:rPr>
          <w:rFonts w:ascii="Arial" w:hAnsi="Arial" w:cs="Arial"/>
          <w:highlight w:val="yellow"/>
        </w:rPr>
      </w:pPr>
      <w:r w:rsidRPr="009F547B">
        <w:rPr>
          <w:rFonts w:ascii="Arial" w:hAnsi="Arial" w:cs="Arial"/>
          <w:highlight w:val="yellow"/>
        </w:rPr>
        <w:t>Garden a</w:t>
      </w:r>
      <w:r>
        <w:rPr>
          <w:rFonts w:ascii="Arial" w:hAnsi="Arial" w:cs="Arial"/>
          <w:highlight w:val="yellow"/>
        </w:rPr>
        <w:t>ccess/safety</w:t>
      </w:r>
    </w:p>
    <w:p w14:paraId="4AD6AA64" w14:textId="77777777" w:rsidR="00CD2152" w:rsidRDefault="00CD2152" w:rsidP="00CD2152">
      <w:pPr>
        <w:rPr>
          <w:rFonts w:ascii="Arial" w:hAnsi="Arial" w:cs="Arial"/>
        </w:rPr>
      </w:pPr>
      <w:r w:rsidRPr="009F547B">
        <w:rPr>
          <w:rFonts w:ascii="Arial" w:hAnsi="Arial" w:cs="Arial"/>
          <w:highlight w:val="yellow"/>
        </w:rPr>
        <w:t>Additional bedroom</w:t>
      </w:r>
      <w:r w:rsidRPr="00AF1774">
        <w:rPr>
          <w:rFonts w:ascii="Arial" w:hAnsi="Arial" w:cs="Arial"/>
        </w:rPr>
        <w:t xml:space="preserve"> </w:t>
      </w:r>
    </w:p>
    <w:p w14:paraId="0D0A004C"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p>
    <w:tbl>
      <w:tblPr>
        <w:tblW w:w="9921" w:type="dxa"/>
        <w:tblCellMar>
          <w:top w:w="15" w:type="dxa"/>
          <w:left w:w="15" w:type="dxa"/>
          <w:bottom w:w="15" w:type="dxa"/>
          <w:right w:w="15" w:type="dxa"/>
        </w:tblCellMar>
        <w:tblLook w:val="04A0" w:firstRow="1" w:lastRow="0" w:firstColumn="1" w:lastColumn="0" w:noHBand="0" w:noVBand="1"/>
      </w:tblPr>
      <w:tblGrid>
        <w:gridCol w:w="9921"/>
      </w:tblGrid>
      <w:tr w:rsidR="00F1754D" w:rsidRPr="00F1754D" w14:paraId="790FA9B3" w14:textId="77777777" w:rsidTr="00F1754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A2D43"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b/>
                <w:bCs/>
                <w:color w:val="222222"/>
                <w:lang w:eastAsia="en-GB"/>
              </w:rPr>
              <w:t>Creating a safer environment</w:t>
            </w:r>
          </w:p>
          <w:p w14:paraId="28675263"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p>
          <w:p w14:paraId="1ED05AC9"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b/>
                <w:bCs/>
                <w:color w:val="222222"/>
                <w:lang w:eastAsia="en-GB"/>
              </w:rPr>
              <w:t>Background</w:t>
            </w:r>
          </w:p>
          <w:p w14:paraId="3A379B0D"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color w:val="222222"/>
                <w:lang w:eastAsia="en-GB"/>
              </w:rPr>
              <w:t>Thomas lives with his mum Moira and his older sister in their family home.</w:t>
            </w:r>
            <w:r w:rsidRPr="00F1754D">
              <w:rPr>
                <w:rFonts w:ascii="Arial" w:eastAsia="Times New Roman" w:hAnsi="Arial" w:cs="Arial"/>
                <w:color w:val="262626"/>
                <w:sz w:val="20"/>
                <w:szCs w:val="20"/>
                <w:shd w:val="clear" w:color="auto" w:fill="FFFFFF"/>
                <w:lang w:eastAsia="en-GB"/>
              </w:rPr>
              <w:t xml:space="preserve"> </w:t>
            </w:r>
            <w:r w:rsidRPr="00F1754D">
              <w:rPr>
                <w:rFonts w:ascii="Arial" w:eastAsia="Times New Roman" w:hAnsi="Arial" w:cs="Arial"/>
                <w:color w:val="222222"/>
                <w:lang w:eastAsia="en-GB"/>
              </w:rPr>
              <w:t xml:space="preserve">Throughout his childhood, Thomas experienced difficulty sleeping and as he entered puberty this became more problematic. At the age of 13 Thomas, who has autism, began to express increased anxiety and present challenging behaviours These included self-injurious behaviours, such as banging </w:t>
            </w:r>
            <w:r w:rsidRPr="00F1754D">
              <w:rPr>
                <w:rFonts w:ascii="Arial" w:eastAsia="Times New Roman" w:hAnsi="Arial" w:cs="Arial"/>
                <w:color w:val="000000"/>
                <w:lang w:eastAsia="en-GB"/>
              </w:rPr>
              <w:t xml:space="preserve">hard surfaces with his hands. This meant </w:t>
            </w:r>
            <w:r w:rsidRPr="00F1754D">
              <w:rPr>
                <w:rFonts w:ascii="Arial" w:eastAsia="Times New Roman" w:hAnsi="Arial" w:cs="Arial"/>
                <w:color w:val="222222"/>
                <w:lang w:eastAsia="en-GB"/>
              </w:rPr>
              <w:t xml:space="preserve">he was no longer safe in an ordinary room. Thomas was prescribed Melatonin to help him settle at night and his family tried a range of techniques to help him. Despite this, he continued to struggle. Thomas and his family were all suffering from sleep deprivation and there was an increased risk of self-harm as Thomas entered his teenage years. Moira Thomas’s mum explained, </w:t>
            </w:r>
            <w:r w:rsidRPr="00F1754D">
              <w:rPr>
                <w:rFonts w:ascii="Arial" w:eastAsia="Times New Roman" w:hAnsi="Arial" w:cs="Arial"/>
                <w:i/>
                <w:iCs/>
                <w:color w:val="222222"/>
                <w:lang w:eastAsia="en-GB"/>
              </w:rPr>
              <w:t>“Thomas would bang on the walls and the neighbours would just bang back.”</w:t>
            </w:r>
          </w:p>
          <w:p w14:paraId="024406E3"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b/>
                <w:bCs/>
                <w:color w:val="222222"/>
                <w:lang w:eastAsia="en-GB"/>
              </w:rPr>
              <w:t>Solution</w:t>
            </w:r>
          </w:p>
          <w:p w14:paraId="06C8D8AF"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color w:val="000000"/>
                <w:lang w:eastAsia="en-GB"/>
              </w:rPr>
              <w:t xml:space="preserve">After looking at a range of options, a Safespace multi-purpose room was recommended for </w:t>
            </w:r>
            <w:r w:rsidRPr="00F1754D">
              <w:rPr>
                <w:rFonts w:ascii="Arial" w:eastAsia="Times New Roman" w:hAnsi="Arial" w:cs="Arial"/>
                <w:color w:val="000000"/>
                <w:lang w:eastAsia="en-GB"/>
              </w:rPr>
              <w:lastRenderedPageBreak/>
              <w:t xml:space="preserve">Thomas. This would help to reduce the risk of injury and promote good sleep hygiene by providing a safe, calming low sensory environment. </w:t>
            </w:r>
            <w:r w:rsidRPr="00F1754D">
              <w:rPr>
                <w:rFonts w:ascii="Arial" w:eastAsia="Times New Roman" w:hAnsi="Arial" w:cs="Arial"/>
                <w:color w:val="222222"/>
                <w:shd w:val="clear" w:color="auto" w:fill="FFFFFF"/>
                <w:lang w:eastAsia="en-GB"/>
              </w:rPr>
              <w:t xml:space="preserve">The flexible sides of the Safespace meant that Thomas </w:t>
            </w:r>
            <w:r w:rsidRPr="00F1754D">
              <w:rPr>
                <w:rFonts w:ascii="Arial" w:eastAsia="Times New Roman" w:hAnsi="Arial" w:cs="Arial"/>
                <w:color w:val="000000"/>
                <w:lang w:eastAsia="en-GB"/>
              </w:rPr>
              <w:t>would be safe from hard surfaces and reduce the risk of injury. </w:t>
            </w:r>
          </w:p>
          <w:p w14:paraId="622D571D"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b/>
                <w:bCs/>
                <w:color w:val="222222"/>
                <w:lang w:eastAsia="en-GB"/>
              </w:rPr>
              <w:t>Outcome</w:t>
            </w:r>
          </w:p>
          <w:p w14:paraId="0073E472" w14:textId="77777777" w:rsidR="00F1754D" w:rsidRPr="00F1754D" w:rsidRDefault="00F1754D" w:rsidP="00F1754D">
            <w:pPr>
              <w:spacing w:after="0" w:line="240" w:lineRule="auto"/>
              <w:rPr>
                <w:rFonts w:ascii="Times New Roman" w:eastAsia="Times New Roman" w:hAnsi="Times New Roman" w:cs="Times New Roman"/>
                <w:sz w:val="24"/>
                <w:szCs w:val="24"/>
                <w:lang w:eastAsia="en-GB"/>
              </w:rPr>
            </w:pPr>
            <w:r w:rsidRPr="00F1754D">
              <w:rPr>
                <w:rFonts w:ascii="Arial" w:eastAsia="Times New Roman" w:hAnsi="Arial" w:cs="Arial"/>
                <w:color w:val="000000"/>
                <w:lang w:eastAsia="en-GB"/>
              </w:rPr>
              <w:t>Following the installation of the Safespace Thomas’ sleep pattern significantly improved as he felt much more relaxed and was able to focus on going to sleep without any distractions. During the day he was also able to use the space to de-escalate and self-calm if he felt overwhelmed. The Safespace helped both Thomas and his family to effectively manage challenging behaviours and improve the quality of life for the whole family. It also gave Thomas more independence as he transitioned into adulthood.</w:t>
            </w:r>
          </w:p>
        </w:tc>
      </w:tr>
    </w:tbl>
    <w:p w14:paraId="08C5F1FD" w14:textId="06A2FC36" w:rsidR="003907B4" w:rsidRDefault="003907B4">
      <w:pPr>
        <w:rPr>
          <w:rFonts w:ascii="Arial" w:hAnsi="Arial" w:cs="Arial"/>
        </w:rPr>
      </w:pPr>
    </w:p>
    <w:p w14:paraId="5ACE502C" w14:textId="6584E2FB" w:rsidR="00012A23" w:rsidRPr="006D3559" w:rsidRDefault="008344FC">
      <w:pPr>
        <w:rPr>
          <w:rFonts w:ascii="Arial" w:hAnsi="Arial" w:cs="Arial"/>
          <w:b/>
          <w:bCs/>
        </w:rPr>
      </w:pPr>
      <w:r w:rsidRPr="006D3559">
        <w:rPr>
          <w:rFonts w:ascii="Arial" w:hAnsi="Arial" w:cs="Arial"/>
          <w:b/>
          <w:bCs/>
        </w:rPr>
        <w:t>Funding of</w:t>
      </w:r>
      <w:r w:rsidR="00E90763" w:rsidRPr="006D3559">
        <w:rPr>
          <w:rFonts w:ascii="Arial" w:hAnsi="Arial" w:cs="Arial"/>
          <w:b/>
          <w:bCs/>
        </w:rPr>
        <w:t xml:space="preserve"> equipment</w:t>
      </w:r>
    </w:p>
    <w:p w14:paraId="6B555A3F" w14:textId="031F540B" w:rsidR="0074511F" w:rsidRDefault="00230FDF" w:rsidP="002A1959">
      <w:pPr>
        <w:spacing w:after="100" w:afterAutospacing="1"/>
        <w:rPr>
          <w:rFonts w:ascii="Arial" w:hAnsi="Arial" w:cs="Arial"/>
        </w:rPr>
      </w:pPr>
      <w:r w:rsidRPr="00794EA7">
        <w:rPr>
          <w:rFonts w:ascii="Arial" w:hAnsi="Arial" w:cs="Arial"/>
        </w:rPr>
        <w:t>It is sometime</w:t>
      </w:r>
      <w:r w:rsidR="008E1004">
        <w:rPr>
          <w:rFonts w:ascii="Arial" w:hAnsi="Arial" w:cs="Arial"/>
        </w:rPr>
        <w:t>s</w:t>
      </w:r>
      <w:r w:rsidRPr="00794EA7">
        <w:rPr>
          <w:rFonts w:ascii="Arial" w:hAnsi="Arial" w:cs="Arial"/>
        </w:rPr>
        <w:t xml:space="preserve"> assumed that equipment cannot be funded by a DFG</w:t>
      </w:r>
      <w:r w:rsidR="007531AB" w:rsidRPr="00794EA7">
        <w:rPr>
          <w:rFonts w:ascii="Arial" w:hAnsi="Arial" w:cs="Arial"/>
        </w:rPr>
        <w:t xml:space="preserve">, and in some areas it is common practice that </w:t>
      </w:r>
      <w:r w:rsidR="00601675" w:rsidRPr="00794EA7">
        <w:rPr>
          <w:rFonts w:ascii="Arial" w:hAnsi="Arial" w:cs="Arial"/>
        </w:rPr>
        <w:t xml:space="preserve">the cost of </w:t>
      </w:r>
      <w:r w:rsidR="007531AB" w:rsidRPr="00794EA7">
        <w:rPr>
          <w:rFonts w:ascii="Arial" w:hAnsi="Arial" w:cs="Arial"/>
        </w:rPr>
        <w:t>equipment which can be installed and removed fairly easily with little or no structural modi</w:t>
      </w:r>
      <w:r w:rsidR="00601675" w:rsidRPr="00794EA7">
        <w:rPr>
          <w:rFonts w:ascii="Arial" w:hAnsi="Arial" w:cs="Arial"/>
        </w:rPr>
        <w:t>fi</w:t>
      </w:r>
      <w:r w:rsidR="007531AB" w:rsidRPr="00794EA7">
        <w:rPr>
          <w:rFonts w:ascii="Arial" w:hAnsi="Arial" w:cs="Arial"/>
        </w:rPr>
        <w:t>cation</w:t>
      </w:r>
      <w:r w:rsidR="00601675" w:rsidRPr="00794EA7">
        <w:rPr>
          <w:rFonts w:ascii="Arial" w:hAnsi="Arial" w:cs="Arial"/>
        </w:rPr>
        <w:t xml:space="preserve"> is the responsibility of the social services authority. </w:t>
      </w:r>
      <w:r w:rsidR="00884AFB">
        <w:rPr>
          <w:rFonts w:ascii="Arial" w:hAnsi="Arial" w:cs="Arial"/>
        </w:rPr>
        <w:t xml:space="preserve">It is also the case that </w:t>
      </w:r>
      <w:r w:rsidR="00B85EE4" w:rsidRPr="00794EA7">
        <w:rPr>
          <w:rFonts w:ascii="Arial" w:hAnsi="Arial" w:cs="Arial"/>
        </w:rPr>
        <w:t>Regulation 2 of the Community Care (Delayed Discharges etc) Act (Qualify</w:t>
      </w:r>
      <w:r w:rsidR="00846223">
        <w:rPr>
          <w:rFonts w:ascii="Arial" w:hAnsi="Arial" w:cs="Arial"/>
        </w:rPr>
        <w:t>in</w:t>
      </w:r>
      <w:r w:rsidR="00B85EE4" w:rsidRPr="00794EA7">
        <w:rPr>
          <w:rFonts w:ascii="Arial" w:hAnsi="Arial" w:cs="Arial"/>
        </w:rPr>
        <w:t>g Services)</w:t>
      </w:r>
      <w:r w:rsidR="00D36F12" w:rsidRPr="00794EA7">
        <w:rPr>
          <w:rFonts w:ascii="Arial" w:hAnsi="Arial" w:cs="Arial"/>
        </w:rPr>
        <w:t xml:space="preserve"> (England) Regu</w:t>
      </w:r>
      <w:r w:rsidR="00917AAD">
        <w:rPr>
          <w:rFonts w:ascii="Arial" w:hAnsi="Arial" w:cs="Arial"/>
        </w:rPr>
        <w:t>l</w:t>
      </w:r>
      <w:r w:rsidR="00D36F12" w:rsidRPr="00794EA7">
        <w:rPr>
          <w:rFonts w:ascii="Arial" w:hAnsi="Arial" w:cs="Arial"/>
        </w:rPr>
        <w:t>ations 2003 provides that any commun</w:t>
      </w:r>
      <w:r w:rsidR="00884AFB">
        <w:rPr>
          <w:rFonts w:ascii="Arial" w:hAnsi="Arial" w:cs="Arial"/>
        </w:rPr>
        <w:t>i</w:t>
      </w:r>
      <w:r w:rsidR="00D36F12" w:rsidRPr="00794EA7">
        <w:rPr>
          <w:rFonts w:ascii="Arial" w:hAnsi="Arial" w:cs="Arial"/>
        </w:rPr>
        <w:t>ty care equipment and minor adaptations for ‘the purposes of assis</w:t>
      </w:r>
      <w:r w:rsidR="00884AFB">
        <w:rPr>
          <w:rFonts w:ascii="Arial" w:hAnsi="Arial" w:cs="Arial"/>
        </w:rPr>
        <w:t>t</w:t>
      </w:r>
      <w:r w:rsidR="00D36F12" w:rsidRPr="00794EA7">
        <w:rPr>
          <w:rFonts w:ascii="Arial" w:hAnsi="Arial" w:cs="Arial"/>
        </w:rPr>
        <w:t xml:space="preserve">ing with nursing at home or aiding daily living which a person has been </w:t>
      </w:r>
      <w:r w:rsidR="00222AF6" w:rsidRPr="00794EA7">
        <w:rPr>
          <w:rFonts w:ascii="Arial" w:hAnsi="Arial" w:cs="Arial"/>
        </w:rPr>
        <w:t xml:space="preserve"> assessed to need, and for which he or she is eligible, should be provided free of charge by the social s</w:t>
      </w:r>
      <w:r w:rsidR="00917AAD">
        <w:rPr>
          <w:rFonts w:ascii="Arial" w:hAnsi="Arial" w:cs="Arial"/>
        </w:rPr>
        <w:t>e</w:t>
      </w:r>
      <w:r w:rsidR="00222AF6" w:rsidRPr="00794EA7">
        <w:rPr>
          <w:rFonts w:ascii="Arial" w:hAnsi="Arial" w:cs="Arial"/>
        </w:rPr>
        <w:t>rvices authority, provide the cost of £1,000</w:t>
      </w:r>
      <w:r w:rsidR="00794EA7" w:rsidRPr="00794EA7">
        <w:rPr>
          <w:rFonts w:ascii="Arial" w:hAnsi="Arial" w:cs="Arial"/>
        </w:rPr>
        <w:t>,</w:t>
      </w:r>
      <w:r w:rsidR="00222AF6" w:rsidRPr="00794EA7">
        <w:rPr>
          <w:rFonts w:ascii="Arial" w:hAnsi="Arial" w:cs="Arial"/>
        </w:rPr>
        <w:t xml:space="preserve"> or less</w:t>
      </w:r>
      <w:r w:rsidR="00794EA7" w:rsidRPr="00794EA7">
        <w:rPr>
          <w:rFonts w:ascii="Arial" w:hAnsi="Arial" w:cs="Arial"/>
        </w:rPr>
        <w:t>’</w:t>
      </w:r>
      <w:r w:rsidR="00222AF6" w:rsidRPr="00794EA7">
        <w:rPr>
          <w:rFonts w:ascii="Arial" w:hAnsi="Arial" w:cs="Arial"/>
        </w:rPr>
        <w:t>.</w:t>
      </w:r>
      <w:r w:rsidR="002A1959">
        <w:rPr>
          <w:rFonts w:ascii="Arial" w:hAnsi="Arial" w:cs="Arial"/>
        </w:rPr>
        <w:t xml:space="preserve"> </w:t>
      </w:r>
      <w:r w:rsidR="00951DA2">
        <w:rPr>
          <w:rFonts w:ascii="Arial" w:hAnsi="Arial" w:cs="Arial"/>
        </w:rPr>
        <w:t>However</w:t>
      </w:r>
      <w:r w:rsidR="008577BD">
        <w:rPr>
          <w:rFonts w:ascii="Arial" w:hAnsi="Arial" w:cs="Arial"/>
        </w:rPr>
        <w:t>,</w:t>
      </w:r>
      <w:r w:rsidR="00951DA2">
        <w:rPr>
          <w:rFonts w:ascii="Arial" w:hAnsi="Arial" w:cs="Arial"/>
        </w:rPr>
        <w:t xml:space="preserve"> t</w:t>
      </w:r>
      <w:r w:rsidR="0074511F">
        <w:rPr>
          <w:rFonts w:ascii="Arial" w:hAnsi="Arial" w:cs="Arial"/>
        </w:rPr>
        <w:t>he HAC Guide</w:t>
      </w:r>
      <w:r w:rsidR="00CA6B86">
        <w:rPr>
          <w:rFonts w:ascii="Arial" w:hAnsi="Arial" w:cs="Arial"/>
        </w:rPr>
        <w:t xml:space="preserve"> states that ‘the provision of some equipment will clearly contribute to </w:t>
      </w:r>
      <w:r w:rsidR="00BC0DE6">
        <w:rPr>
          <w:rFonts w:ascii="Arial" w:hAnsi="Arial" w:cs="Arial"/>
        </w:rPr>
        <w:t>[the purposes for which a DFG can be given]</w:t>
      </w:r>
      <w:r w:rsidR="000A18FE">
        <w:rPr>
          <w:rFonts w:ascii="Arial" w:hAnsi="Arial" w:cs="Arial"/>
        </w:rPr>
        <w:t>, commonly the use of stairlifts. Other equipment</w:t>
      </w:r>
      <w:r w:rsidR="005D658D">
        <w:rPr>
          <w:rFonts w:ascii="Arial" w:hAnsi="Arial" w:cs="Arial"/>
        </w:rPr>
        <w:t>, particularly in the conte</w:t>
      </w:r>
      <w:r w:rsidR="00917AAD">
        <w:rPr>
          <w:rFonts w:ascii="Arial" w:hAnsi="Arial" w:cs="Arial"/>
        </w:rPr>
        <w:t>x</w:t>
      </w:r>
      <w:r w:rsidR="005D658D">
        <w:rPr>
          <w:rFonts w:ascii="Arial" w:hAnsi="Arial" w:cs="Arial"/>
        </w:rPr>
        <w:t>t of assistive technology and monitoring equi</w:t>
      </w:r>
      <w:r w:rsidR="00415BF3">
        <w:rPr>
          <w:rFonts w:ascii="Arial" w:hAnsi="Arial" w:cs="Arial"/>
        </w:rPr>
        <w:t>pment may for</w:t>
      </w:r>
      <w:r w:rsidR="0065732E">
        <w:rPr>
          <w:rFonts w:ascii="Arial" w:hAnsi="Arial" w:cs="Arial"/>
        </w:rPr>
        <w:t>m</w:t>
      </w:r>
      <w:r w:rsidR="00415BF3">
        <w:rPr>
          <w:rFonts w:ascii="Arial" w:hAnsi="Arial" w:cs="Arial"/>
        </w:rPr>
        <w:t xml:space="preserve"> part of a wider package of care contributed to</w:t>
      </w:r>
      <w:r w:rsidR="009D5105">
        <w:rPr>
          <w:rFonts w:ascii="Arial" w:hAnsi="Arial" w:cs="Arial"/>
        </w:rPr>
        <w:t xml:space="preserve"> by health and social care services’ (para 2.14)</w:t>
      </w:r>
    </w:p>
    <w:p w14:paraId="5CF76CF1" w14:textId="7F79178D" w:rsidR="00CC0E2F" w:rsidRDefault="00951DA2" w:rsidP="00CC0E2F">
      <w:pPr>
        <w:rPr>
          <w:rFonts w:ascii="Arial" w:hAnsi="Arial" w:cs="Arial"/>
        </w:rPr>
      </w:pPr>
      <w:r>
        <w:rPr>
          <w:rFonts w:ascii="Arial" w:hAnsi="Arial" w:cs="Arial"/>
        </w:rPr>
        <w:t>A</w:t>
      </w:r>
      <w:r w:rsidR="001457A2">
        <w:rPr>
          <w:rFonts w:ascii="Arial" w:hAnsi="Arial" w:cs="Arial"/>
        </w:rPr>
        <w:t xml:space="preserve">s </w:t>
      </w:r>
      <w:r w:rsidR="00DC6C37">
        <w:rPr>
          <w:rFonts w:ascii="Arial" w:hAnsi="Arial" w:cs="Arial"/>
        </w:rPr>
        <w:t>earlier guidance on the DFG noted (DOE Circular 17/96)</w:t>
      </w:r>
      <w:r w:rsidR="002A1959">
        <w:rPr>
          <w:rFonts w:ascii="Arial" w:hAnsi="Arial" w:cs="Arial"/>
        </w:rPr>
        <w:t>,</w:t>
      </w:r>
      <w:r w:rsidR="00DC6C37">
        <w:rPr>
          <w:rFonts w:ascii="Arial" w:hAnsi="Arial" w:cs="Arial"/>
        </w:rPr>
        <w:t xml:space="preserve"> ‘u</w:t>
      </w:r>
      <w:r w:rsidR="00846223">
        <w:rPr>
          <w:rFonts w:ascii="Arial" w:hAnsi="Arial" w:cs="Arial"/>
        </w:rPr>
        <w:t xml:space="preserve">ltimately it is </w:t>
      </w:r>
      <w:r w:rsidR="001457A2">
        <w:rPr>
          <w:rFonts w:ascii="Arial" w:hAnsi="Arial" w:cs="Arial"/>
        </w:rPr>
        <w:t>for housing authorities and social</w:t>
      </w:r>
      <w:r w:rsidR="00DC6C37">
        <w:rPr>
          <w:rFonts w:ascii="Arial" w:hAnsi="Arial" w:cs="Arial"/>
        </w:rPr>
        <w:t xml:space="preserve"> </w:t>
      </w:r>
      <w:r w:rsidR="001457A2">
        <w:rPr>
          <w:rFonts w:ascii="Arial" w:hAnsi="Arial" w:cs="Arial"/>
        </w:rPr>
        <w:t>services authorities between them to decide how particu</w:t>
      </w:r>
      <w:r w:rsidR="00DC6C37">
        <w:rPr>
          <w:rFonts w:ascii="Arial" w:hAnsi="Arial" w:cs="Arial"/>
        </w:rPr>
        <w:t>l</w:t>
      </w:r>
      <w:r w:rsidR="001457A2">
        <w:rPr>
          <w:rFonts w:ascii="Arial" w:hAnsi="Arial" w:cs="Arial"/>
        </w:rPr>
        <w:t>ar adaptations should be funded</w:t>
      </w:r>
      <w:r w:rsidR="0089062F">
        <w:rPr>
          <w:rFonts w:ascii="Arial" w:hAnsi="Arial" w:cs="Arial"/>
        </w:rPr>
        <w:t>’. As the Circular went on to note, the key aspect is that there i</w:t>
      </w:r>
      <w:r w:rsidR="00FB4DDE">
        <w:rPr>
          <w:rFonts w:ascii="Arial" w:hAnsi="Arial" w:cs="Arial"/>
        </w:rPr>
        <w:t>s an agreement between the respective authorities ‘to</w:t>
      </w:r>
      <w:r w:rsidR="0034577A">
        <w:rPr>
          <w:rFonts w:ascii="Arial" w:hAnsi="Arial" w:cs="Arial"/>
        </w:rPr>
        <w:t xml:space="preserve"> ensure that such adaptations</w:t>
      </w:r>
      <w:r w:rsidR="00E54756">
        <w:rPr>
          <w:rFonts w:ascii="Arial" w:hAnsi="Arial" w:cs="Arial"/>
        </w:rPr>
        <w:t xml:space="preserve"> are progressed quickly</w:t>
      </w:r>
      <w:r w:rsidR="00FB4DDE">
        <w:rPr>
          <w:rFonts w:ascii="Arial" w:hAnsi="Arial" w:cs="Arial"/>
        </w:rPr>
        <w:t>’,</w:t>
      </w:r>
      <w:r w:rsidR="00201332">
        <w:rPr>
          <w:rFonts w:ascii="Arial" w:hAnsi="Arial" w:cs="Arial"/>
        </w:rPr>
        <w:t xml:space="preserve"> and to ensure that the needs of the disabled person is the overriding factor.</w:t>
      </w:r>
      <w:r w:rsidR="00E20B44">
        <w:rPr>
          <w:rFonts w:ascii="Arial" w:hAnsi="Arial" w:cs="Arial"/>
        </w:rPr>
        <w:t xml:space="preserve"> It should also be noted that the legislation doesn’t set out a minimum value for a DFG and there is no reason why a mandatory DFG </w:t>
      </w:r>
      <w:r w:rsidR="00805FF5">
        <w:rPr>
          <w:rFonts w:ascii="Arial" w:hAnsi="Arial" w:cs="Arial"/>
        </w:rPr>
        <w:t xml:space="preserve">for less than £1,000 </w:t>
      </w:r>
      <w:r w:rsidR="00E20B44">
        <w:rPr>
          <w:rFonts w:ascii="Arial" w:hAnsi="Arial" w:cs="Arial"/>
        </w:rPr>
        <w:t>should not be approved</w:t>
      </w:r>
      <w:r w:rsidR="00805FF5">
        <w:rPr>
          <w:rFonts w:ascii="Arial" w:hAnsi="Arial" w:cs="Arial"/>
        </w:rPr>
        <w:t xml:space="preserve">, especially where, as is the case for an adaptation for a disabled </w:t>
      </w:r>
      <w:r w:rsidR="00650D2D">
        <w:rPr>
          <w:rFonts w:ascii="Arial" w:hAnsi="Arial" w:cs="Arial"/>
        </w:rPr>
        <w:t xml:space="preserve">child or young </w:t>
      </w:r>
      <w:r w:rsidR="00805FF5">
        <w:rPr>
          <w:rFonts w:ascii="Arial" w:hAnsi="Arial" w:cs="Arial"/>
        </w:rPr>
        <w:t>person, no test of resources is applied.</w:t>
      </w:r>
      <w:r w:rsidR="00CC0E2F" w:rsidRPr="00CC0E2F">
        <w:rPr>
          <w:rFonts w:ascii="Arial" w:hAnsi="Arial" w:cs="Arial"/>
        </w:rPr>
        <w:t xml:space="preserve"> </w:t>
      </w:r>
    </w:p>
    <w:p w14:paraId="60079D14" w14:textId="77777777" w:rsidR="00257543" w:rsidRPr="00257543" w:rsidRDefault="00257543" w:rsidP="00257543">
      <w:pPr>
        <w:rPr>
          <w:rFonts w:ascii="Arial" w:hAnsi="Arial" w:cs="Arial"/>
          <w:b/>
          <w:bCs/>
        </w:rPr>
      </w:pPr>
      <w:r w:rsidRPr="00257543">
        <w:rPr>
          <w:rFonts w:ascii="Arial" w:hAnsi="Arial" w:cs="Arial"/>
          <w:b/>
          <w:bCs/>
        </w:rPr>
        <w:t>Discretionary Housing Assistance Policies</w:t>
      </w:r>
    </w:p>
    <w:p w14:paraId="56AE5475" w14:textId="6217FD5F" w:rsidR="00022378" w:rsidRDefault="00152274" w:rsidP="00257543">
      <w:pPr>
        <w:rPr>
          <w:rFonts w:ascii="Arial" w:hAnsi="Arial" w:cs="Arial"/>
        </w:rPr>
      </w:pPr>
      <w:r>
        <w:rPr>
          <w:rFonts w:ascii="Arial" w:hAnsi="Arial" w:cs="Arial"/>
        </w:rPr>
        <w:t>The Regulatory Reform Order 2002</w:t>
      </w:r>
      <w:r w:rsidR="003932A0">
        <w:rPr>
          <w:rFonts w:ascii="Arial" w:hAnsi="Arial" w:cs="Arial"/>
        </w:rPr>
        <w:t xml:space="preserve"> gives local authorities a general power to introduce polices for assisting individuals with renewals, </w:t>
      </w:r>
      <w:r w:rsidR="00B57935">
        <w:rPr>
          <w:rFonts w:ascii="Arial" w:hAnsi="Arial" w:cs="Arial"/>
        </w:rPr>
        <w:t>repairs,</w:t>
      </w:r>
      <w:r w:rsidR="003932A0">
        <w:rPr>
          <w:rFonts w:ascii="Arial" w:hAnsi="Arial" w:cs="Arial"/>
        </w:rPr>
        <w:t xml:space="preserve"> and adaptations to their homes th</w:t>
      </w:r>
      <w:r w:rsidR="00022B14">
        <w:rPr>
          <w:rFonts w:ascii="Arial" w:hAnsi="Arial" w:cs="Arial"/>
        </w:rPr>
        <w:t xml:space="preserve">rough grants or loans. </w:t>
      </w:r>
      <w:r w:rsidR="00B067FD" w:rsidRPr="00B067FD">
        <w:rPr>
          <w:rFonts w:ascii="Arial" w:hAnsi="Arial" w:cs="Arial"/>
        </w:rPr>
        <w:t xml:space="preserve">In 2008 the government made a number of changes to the way </w:t>
      </w:r>
      <w:r w:rsidR="00B60BD0">
        <w:rPr>
          <w:rFonts w:ascii="Arial" w:hAnsi="Arial" w:cs="Arial"/>
        </w:rPr>
        <w:t xml:space="preserve">the </w:t>
      </w:r>
      <w:r w:rsidR="00B067FD" w:rsidRPr="00B067FD">
        <w:rPr>
          <w:rFonts w:ascii="Arial" w:hAnsi="Arial" w:cs="Arial"/>
        </w:rPr>
        <w:t>DFG was administered and the ways in which it could be used. These changes included the relaxation and removal of the ring-fence (in 2010), allowing DFG monies to be used more flexibly and as part of wider strategic projects to keep people safe and well at home</w:t>
      </w:r>
      <w:r w:rsidR="00877737">
        <w:rPr>
          <w:rFonts w:ascii="Arial" w:hAnsi="Arial" w:cs="Arial"/>
        </w:rPr>
        <w:t>.</w:t>
      </w:r>
      <w:r w:rsidR="00022B14">
        <w:rPr>
          <w:rFonts w:ascii="Arial" w:hAnsi="Arial" w:cs="Arial"/>
        </w:rPr>
        <w:t xml:space="preserve"> </w:t>
      </w:r>
      <w:r w:rsidR="000D2EA7">
        <w:rPr>
          <w:rFonts w:ascii="Arial" w:hAnsi="Arial" w:cs="Arial"/>
        </w:rPr>
        <w:t>‘</w:t>
      </w:r>
      <w:r w:rsidR="000D2EA7" w:rsidRPr="000D2EA7">
        <w:rPr>
          <w:rFonts w:ascii="Arial" w:hAnsi="Arial" w:cs="Arial"/>
        </w:rPr>
        <w:t xml:space="preserve">From 2008-09 the scope for use of DFG funding will be widened ... to support any local authority expenditure incurred under the Regulatory Reform (Housing Assistance) (England and Wales) Order 2002 (RRO). This will enable authorities to use specific DFG funding for wider </w:t>
      </w:r>
      <w:r w:rsidR="000D2EA7" w:rsidRPr="000D2EA7">
        <w:rPr>
          <w:rFonts w:ascii="Arial" w:hAnsi="Arial" w:cs="Arial"/>
        </w:rPr>
        <w:lastRenderedPageBreak/>
        <w:t>purposes, which may be more appropriate for individuals than current DFG arrangements allow</w:t>
      </w:r>
      <w:r w:rsidR="00ED3ED7">
        <w:rPr>
          <w:rFonts w:ascii="Arial" w:hAnsi="Arial" w:cs="Arial"/>
        </w:rPr>
        <w:t>’</w:t>
      </w:r>
      <w:r w:rsidR="00C30F5D">
        <w:rPr>
          <w:rStyle w:val="FootnoteReference"/>
          <w:rFonts w:ascii="Arial" w:hAnsi="Arial" w:cs="Arial"/>
        </w:rPr>
        <w:footnoteReference w:id="13"/>
      </w:r>
      <w:r w:rsidR="000D2EA7" w:rsidRPr="000D2EA7">
        <w:rPr>
          <w:rFonts w:ascii="Arial" w:hAnsi="Arial" w:cs="Arial"/>
        </w:rPr>
        <w:t xml:space="preserve">. </w:t>
      </w:r>
      <w:r w:rsidR="000D2EA7">
        <w:rPr>
          <w:rFonts w:ascii="Arial" w:hAnsi="Arial" w:cs="Arial"/>
        </w:rPr>
        <w:t>8</w:t>
      </w:r>
      <w:r w:rsidR="00257543" w:rsidRPr="00257543">
        <w:rPr>
          <w:rFonts w:ascii="Arial" w:hAnsi="Arial" w:cs="Arial"/>
        </w:rPr>
        <w:t xml:space="preserve">6% of councils have now </w:t>
      </w:r>
      <w:r w:rsidR="0027388C">
        <w:rPr>
          <w:rFonts w:ascii="Arial" w:hAnsi="Arial" w:cs="Arial"/>
        </w:rPr>
        <w:t xml:space="preserve">developed a discretionary </w:t>
      </w:r>
      <w:r w:rsidR="00CA4E96">
        <w:rPr>
          <w:rFonts w:ascii="Arial" w:hAnsi="Arial" w:cs="Arial"/>
        </w:rPr>
        <w:t xml:space="preserve">housing </w:t>
      </w:r>
      <w:r w:rsidR="0027388C">
        <w:rPr>
          <w:rFonts w:ascii="Arial" w:hAnsi="Arial" w:cs="Arial"/>
        </w:rPr>
        <w:t>assistance pol</w:t>
      </w:r>
      <w:r w:rsidR="00F83867">
        <w:rPr>
          <w:rFonts w:ascii="Arial" w:hAnsi="Arial" w:cs="Arial"/>
        </w:rPr>
        <w:t>icy.</w:t>
      </w:r>
      <w:r w:rsidR="00257543" w:rsidRPr="00257543">
        <w:rPr>
          <w:rFonts w:ascii="Arial" w:hAnsi="Arial" w:cs="Arial"/>
        </w:rPr>
        <w:t xml:space="preserve"> </w:t>
      </w:r>
    </w:p>
    <w:p w14:paraId="73EBA075" w14:textId="60300E4C" w:rsidR="00257543" w:rsidRPr="00257543" w:rsidRDefault="004C5A1C" w:rsidP="00257543">
      <w:pPr>
        <w:rPr>
          <w:rFonts w:ascii="Arial" w:hAnsi="Arial" w:cs="Arial"/>
        </w:rPr>
      </w:pPr>
      <w:r>
        <w:rPr>
          <w:rFonts w:ascii="Arial" w:hAnsi="Arial" w:cs="Arial"/>
        </w:rPr>
        <w:t xml:space="preserve">Such policies may include general provisions which may </w:t>
      </w:r>
      <w:r w:rsidR="00022378">
        <w:rPr>
          <w:rFonts w:ascii="Arial" w:hAnsi="Arial" w:cs="Arial"/>
        </w:rPr>
        <w:t>benefit people with ASD. A</w:t>
      </w:r>
      <w:r w:rsidR="00257543" w:rsidRPr="00257543">
        <w:rPr>
          <w:rFonts w:ascii="Arial" w:hAnsi="Arial" w:cs="Arial"/>
        </w:rPr>
        <w:t xml:space="preserve"> typical element in such policies is the option to approve discretionary assistance in excess of the statutory maximum of £30,000 (in England) for a mandatory DFG. This can be of considerable benefit in considering adaptations where the cost of the relevant works </w:t>
      </w:r>
      <w:r w:rsidR="00ED3ED7">
        <w:rPr>
          <w:rFonts w:ascii="Arial" w:hAnsi="Arial" w:cs="Arial"/>
        </w:rPr>
        <w:t xml:space="preserve">is likely to </w:t>
      </w:r>
      <w:r w:rsidR="00257543" w:rsidRPr="00257543">
        <w:rPr>
          <w:rFonts w:ascii="Arial" w:hAnsi="Arial" w:cs="Arial"/>
        </w:rPr>
        <w:t>exceed £30,000.</w:t>
      </w:r>
      <w:r w:rsidR="00022378">
        <w:rPr>
          <w:rFonts w:ascii="Arial" w:hAnsi="Arial" w:cs="Arial"/>
        </w:rPr>
        <w:t xml:space="preserve"> </w:t>
      </w:r>
      <w:r w:rsidR="00257543" w:rsidRPr="00257543">
        <w:rPr>
          <w:rFonts w:ascii="Arial" w:hAnsi="Arial" w:cs="Arial"/>
        </w:rPr>
        <w:t>For example, the provision of a sensory room may have a substantial impact on supporting the self-management of the behaviour of a young person with ASD but is not a ‘relevant purpose’ for which a mandatory grant can be given. However, such provision could be included in a discretionary assistance policy. The case study below illustrates the potential impact of such policies.</w:t>
      </w:r>
    </w:p>
    <w:p w14:paraId="55CC824B" w14:textId="77777777" w:rsidR="00257543" w:rsidRPr="00257543" w:rsidRDefault="00257543" w:rsidP="00257543">
      <w:pPr>
        <w:pBdr>
          <w:top w:val="single" w:sz="4" w:space="1" w:color="auto"/>
          <w:left w:val="single" w:sz="4" w:space="4" w:color="auto"/>
          <w:bottom w:val="single" w:sz="4" w:space="1" w:color="auto"/>
          <w:right w:val="single" w:sz="4" w:space="4" w:color="auto"/>
        </w:pBdr>
        <w:rPr>
          <w:rFonts w:ascii="Arial" w:hAnsi="Arial" w:cs="Arial"/>
          <w:b/>
          <w:bCs/>
        </w:rPr>
      </w:pPr>
      <w:r w:rsidRPr="00257543">
        <w:rPr>
          <w:rFonts w:ascii="Arial" w:hAnsi="Arial" w:cs="Arial"/>
          <w:b/>
          <w:bCs/>
        </w:rPr>
        <w:t>Provision of a sensory room</w:t>
      </w:r>
    </w:p>
    <w:p w14:paraId="21AF634B" w14:textId="77777777" w:rsidR="00257543" w:rsidRPr="00257543" w:rsidRDefault="00257543" w:rsidP="00257543">
      <w:pPr>
        <w:pBdr>
          <w:top w:val="single" w:sz="4" w:space="1" w:color="auto"/>
          <w:left w:val="single" w:sz="4" w:space="4" w:color="auto"/>
          <w:bottom w:val="single" w:sz="4" w:space="1" w:color="auto"/>
          <w:right w:val="single" w:sz="4" w:space="4" w:color="auto"/>
        </w:pBdr>
        <w:rPr>
          <w:rFonts w:ascii="Arial" w:hAnsi="Arial" w:cs="Arial"/>
        </w:rPr>
      </w:pPr>
      <w:r w:rsidRPr="00257543">
        <w:rPr>
          <w:rFonts w:ascii="Arial" w:hAnsi="Arial" w:cs="Arial"/>
        </w:rPr>
        <w:t xml:space="preserve">A local authority was asked to support the cost of adaptations for a child with a diagnosis of autism. The child had a poor sleep pattern and had challenging behaviours including self-harming and hitting others including his siblings. The family had requested a safe area for the child for a sensory room as the bedroom was too small for additional equipment and there were no other rooms which could be used for this. </w:t>
      </w:r>
    </w:p>
    <w:p w14:paraId="5198F894" w14:textId="77777777" w:rsidR="00257543" w:rsidRPr="00257543" w:rsidRDefault="00257543" w:rsidP="00257543">
      <w:pPr>
        <w:pBdr>
          <w:top w:val="single" w:sz="4" w:space="1" w:color="auto"/>
          <w:left w:val="single" w:sz="4" w:space="4" w:color="auto"/>
          <w:bottom w:val="single" w:sz="4" w:space="1" w:color="auto"/>
          <w:right w:val="single" w:sz="4" w:space="4" w:color="auto"/>
        </w:pBdr>
        <w:rPr>
          <w:rFonts w:ascii="Arial" w:hAnsi="Arial" w:cs="Arial"/>
        </w:rPr>
      </w:pPr>
      <w:r w:rsidRPr="00257543">
        <w:rPr>
          <w:rFonts w:ascii="Arial" w:hAnsi="Arial" w:cs="Arial"/>
        </w:rPr>
        <w:t>An assessment had been completed by the Council’s Behavioural Advisory Team and Children and Young People Support Team who supported the need for additional space, but it was decided that a mandatory DFG could not be awarded because a sensory room was not included in the mandatory DFG provision. The case was subsequently closed by the OT as no funding could be identified.</w:t>
      </w:r>
    </w:p>
    <w:p w14:paraId="3281CA53" w14:textId="77777777" w:rsidR="00257543" w:rsidRPr="00257543" w:rsidRDefault="00257543" w:rsidP="00257543">
      <w:pPr>
        <w:pBdr>
          <w:top w:val="single" w:sz="4" w:space="1" w:color="auto"/>
          <w:left w:val="single" w:sz="4" w:space="4" w:color="auto"/>
          <w:bottom w:val="single" w:sz="4" w:space="1" w:color="auto"/>
          <w:right w:val="single" w:sz="4" w:space="4" w:color="auto"/>
        </w:pBdr>
        <w:rPr>
          <w:rFonts w:ascii="Arial" w:hAnsi="Arial" w:cs="Arial"/>
        </w:rPr>
      </w:pPr>
      <w:r w:rsidRPr="00257543">
        <w:rPr>
          <w:rFonts w:ascii="Arial" w:hAnsi="Arial" w:cs="Arial"/>
        </w:rPr>
        <w:t xml:space="preserve">This provision could have been funded from the DFG budget if it had been included in a discretionary assistance policy. </w:t>
      </w:r>
    </w:p>
    <w:p w14:paraId="56B143C4" w14:textId="67521104" w:rsidR="00BB4667" w:rsidRPr="00004F3D" w:rsidRDefault="00BB4667" w:rsidP="00257543">
      <w:pPr>
        <w:rPr>
          <w:rFonts w:ascii="Arial" w:hAnsi="Arial" w:cs="Arial"/>
        </w:rPr>
      </w:pPr>
      <w:r w:rsidRPr="00004F3D">
        <w:rPr>
          <w:rFonts w:ascii="Arial" w:hAnsi="Arial" w:cs="Arial"/>
        </w:rPr>
        <w:t>Discretionary housing assistance policies could also include ot</w:t>
      </w:r>
      <w:r w:rsidR="00004F3D" w:rsidRPr="00004F3D">
        <w:rPr>
          <w:rFonts w:ascii="Arial" w:hAnsi="Arial" w:cs="Arial"/>
        </w:rPr>
        <w:t>h</w:t>
      </w:r>
      <w:r w:rsidRPr="00004F3D">
        <w:rPr>
          <w:rFonts w:ascii="Arial" w:hAnsi="Arial" w:cs="Arial"/>
        </w:rPr>
        <w:t>er provisions</w:t>
      </w:r>
      <w:r w:rsidR="00004F3D" w:rsidRPr="00004F3D">
        <w:rPr>
          <w:rFonts w:ascii="Arial" w:hAnsi="Arial" w:cs="Arial"/>
        </w:rPr>
        <w:t xml:space="preserve"> which may meet the cost of adaptations for autistic people.</w:t>
      </w:r>
    </w:p>
    <w:p w14:paraId="64F9F8AB" w14:textId="301CA9F7" w:rsidR="00257543" w:rsidRPr="00257543" w:rsidRDefault="00257543" w:rsidP="00257543">
      <w:pPr>
        <w:rPr>
          <w:rFonts w:ascii="Arial" w:hAnsi="Arial" w:cs="Arial"/>
          <w:highlight w:val="yellow"/>
        </w:rPr>
      </w:pPr>
      <w:r w:rsidRPr="00257543">
        <w:rPr>
          <w:rFonts w:ascii="Arial" w:hAnsi="Arial" w:cs="Arial"/>
          <w:highlight w:val="yellow"/>
        </w:rPr>
        <w:t>ADD EXAMPLE OF DISCRETIONARY ADAPTATIONS</w:t>
      </w:r>
    </w:p>
    <w:p w14:paraId="64C5964E" w14:textId="6B93E947" w:rsidR="00257543" w:rsidRPr="00257543" w:rsidRDefault="00E077C6" w:rsidP="00257543">
      <w:pPr>
        <w:rPr>
          <w:rFonts w:ascii="Arial" w:hAnsi="Arial" w:cs="Arial"/>
          <w:highlight w:val="yellow"/>
        </w:rPr>
      </w:pPr>
      <w:r w:rsidRPr="00257543">
        <w:rPr>
          <w:rFonts w:ascii="Arial" w:hAnsi="Arial" w:cs="Arial"/>
          <w:highlight w:val="yellow"/>
        </w:rPr>
        <w:t>Soundproofing</w:t>
      </w:r>
    </w:p>
    <w:p w14:paraId="0B24148B" w14:textId="77777777" w:rsidR="00257543" w:rsidRPr="00257543" w:rsidRDefault="00257543" w:rsidP="00257543">
      <w:pPr>
        <w:rPr>
          <w:rFonts w:ascii="Arial" w:hAnsi="Arial" w:cs="Arial"/>
        </w:rPr>
      </w:pPr>
      <w:r w:rsidRPr="00257543">
        <w:rPr>
          <w:rFonts w:ascii="Arial" w:hAnsi="Arial" w:cs="Arial"/>
          <w:highlight w:val="yellow"/>
        </w:rPr>
        <w:t>Sensory calming e.g. lighting</w:t>
      </w:r>
    </w:p>
    <w:p w14:paraId="0234C2AF" w14:textId="4328B15D" w:rsidR="00257543" w:rsidRDefault="00257543" w:rsidP="00257543">
      <w:pPr>
        <w:rPr>
          <w:rFonts w:ascii="Arial" w:hAnsi="Arial" w:cs="Arial"/>
        </w:rPr>
      </w:pPr>
      <w:r w:rsidRPr="00257543">
        <w:rPr>
          <w:rFonts w:ascii="Arial" w:hAnsi="Arial" w:cs="Arial"/>
        </w:rPr>
        <w:t>As with all discretionary powers, housing authorities must exercise their power to fund additional adaptations rationally and reasonably</w:t>
      </w:r>
      <w:r w:rsidR="008E2865">
        <w:rPr>
          <w:rFonts w:ascii="Arial" w:hAnsi="Arial" w:cs="Arial"/>
        </w:rPr>
        <w:t>.</w:t>
      </w:r>
      <w:r w:rsidRPr="00257543">
        <w:rPr>
          <w:rFonts w:ascii="Arial" w:hAnsi="Arial" w:cs="Arial"/>
        </w:rPr>
        <w:t xml:space="preserve"> It is unlawful for an authority to operate a blanket policy of refusing to make any discretionary payments to fund adaptations; each individual case must be considered on its merits. DOE Circular 05/</w:t>
      </w:r>
      <w:r w:rsidR="00153E83">
        <w:rPr>
          <w:rFonts w:ascii="Arial" w:hAnsi="Arial" w:cs="Arial"/>
        </w:rPr>
        <w:t>20</w:t>
      </w:r>
      <w:r w:rsidRPr="00257543">
        <w:rPr>
          <w:rFonts w:ascii="Arial" w:hAnsi="Arial" w:cs="Arial"/>
        </w:rPr>
        <w:t>03 states that ‘Authorities must also avoid fettering their discretion to provide assistance’ noting that whilst they can refuse an application for assistance which falls outside their agreed policy they ‘cannot refuse an application that is outside policy without there being a mechanism in place to determine such cases. The mechanism should ensure that exceptional cases that fall outside policy are individually considered on a sound and informed basis and approved where appropriate’ (section 4.5).</w:t>
      </w:r>
    </w:p>
    <w:p w14:paraId="0B291188" w14:textId="31A2C8D7" w:rsidR="00EE6C30" w:rsidRDefault="00EE6C30" w:rsidP="00257543">
      <w:pPr>
        <w:rPr>
          <w:rFonts w:ascii="Arial" w:hAnsi="Arial" w:cs="Arial"/>
          <w:b/>
          <w:bCs/>
        </w:rPr>
      </w:pPr>
      <w:r w:rsidRPr="00A13477">
        <w:rPr>
          <w:rFonts w:ascii="Arial" w:hAnsi="Arial" w:cs="Arial"/>
          <w:b/>
          <w:bCs/>
        </w:rPr>
        <w:t>Ot</w:t>
      </w:r>
      <w:r w:rsidR="00926DCE" w:rsidRPr="00A13477">
        <w:rPr>
          <w:rFonts w:ascii="Arial" w:hAnsi="Arial" w:cs="Arial"/>
          <w:b/>
          <w:bCs/>
        </w:rPr>
        <w:t>her relevant legislation</w:t>
      </w:r>
    </w:p>
    <w:p w14:paraId="4CFFC0C3" w14:textId="1601409C" w:rsidR="00811494" w:rsidRPr="00811494" w:rsidRDefault="00811494" w:rsidP="00257543">
      <w:pPr>
        <w:rPr>
          <w:rFonts w:ascii="Arial" w:hAnsi="Arial" w:cs="Arial"/>
        </w:rPr>
      </w:pPr>
      <w:r w:rsidRPr="00811494">
        <w:rPr>
          <w:rFonts w:ascii="Arial" w:hAnsi="Arial" w:cs="Arial"/>
        </w:rPr>
        <w:lastRenderedPageBreak/>
        <w:t>Although the Care Act 2014</w:t>
      </w:r>
      <w:r w:rsidR="00805592">
        <w:rPr>
          <w:rFonts w:ascii="Arial" w:hAnsi="Arial" w:cs="Arial"/>
        </w:rPr>
        <w:t xml:space="preserve"> means that section 2 of the Chronically Sick and Disabled Persons Act</w:t>
      </w:r>
      <w:r w:rsidR="00711396">
        <w:rPr>
          <w:rFonts w:ascii="Arial" w:hAnsi="Arial" w:cs="Arial"/>
        </w:rPr>
        <w:t xml:space="preserve"> no longer applies to adults it continues to apply to children</w:t>
      </w:r>
      <w:r w:rsidR="00365676">
        <w:rPr>
          <w:rFonts w:ascii="Arial" w:hAnsi="Arial" w:cs="Arial"/>
        </w:rPr>
        <w:t xml:space="preserve">. </w:t>
      </w:r>
      <w:r w:rsidR="00C61261">
        <w:rPr>
          <w:rFonts w:ascii="Arial" w:hAnsi="Arial" w:cs="Arial"/>
        </w:rPr>
        <w:t>This</w:t>
      </w:r>
      <w:r w:rsidR="00DB7F91">
        <w:rPr>
          <w:rFonts w:ascii="Arial" w:hAnsi="Arial" w:cs="Arial"/>
        </w:rPr>
        <w:t xml:space="preserve"> requires local authorities to </w:t>
      </w:r>
      <w:r w:rsidR="00DB7F91" w:rsidRPr="00DB7F91">
        <w:rPr>
          <w:rFonts w:ascii="Arial" w:hAnsi="Arial" w:cs="Arial"/>
        </w:rPr>
        <w:t xml:space="preserve">arrange practical assistance in the home, and any works of adaptation or the provision of additional facilities designed to secure greater safety, </w:t>
      </w:r>
      <w:r w:rsidR="00B57935" w:rsidRPr="00DB7F91">
        <w:rPr>
          <w:rFonts w:ascii="Arial" w:hAnsi="Arial" w:cs="Arial"/>
        </w:rPr>
        <w:t>comfort,</w:t>
      </w:r>
      <w:r w:rsidR="00DB7F91" w:rsidRPr="00DB7F91">
        <w:rPr>
          <w:rFonts w:ascii="Arial" w:hAnsi="Arial" w:cs="Arial"/>
        </w:rPr>
        <w:t xml:space="preserve"> or convenience </w:t>
      </w:r>
      <w:r w:rsidR="00353C60">
        <w:rPr>
          <w:rFonts w:ascii="Arial" w:hAnsi="Arial" w:cs="Arial"/>
        </w:rPr>
        <w:t>for a disabled person.</w:t>
      </w:r>
      <w:r w:rsidR="00DE6871">
        <w:rPr>
          <w:rFonts w:ascii="Arial" w:hAnsi="Arial" w:cs="Arial"/>
        </w:rPr>
        <w:t xml:space="preserve"> Guidance issued by the Department for Communities and </w:t>
      </w:r>
      <w:r w:rsidR="0005527A">
        <w:rPr>
          <w:rFonts w:ascii="Arial" w:hAnsi="Arial" w:cs="Arial"/>
        </w:rPr>
        <w:t>Local</w:t>
      </w:r>
      <w:r w:rsidR="00DE6871">
        <w:rPr>
          <w:rFonts w:ascii="Arial" w:hAnsi="Arial" w:cs="Arial"/>
        </w:rPr>
        <w:t xml:space="preserve"> Government in 2006 states that </w:t>
      </w:r>
      <w:r w:rsidR="00090759">
        <w:rPr>
          <w:rFonts w:ascii="Arial" w:hAnsi="Arial" w:cs="Arial"/>
        </w:rPr>
        <w:t>local authorities</w:t>
      </w:r>
      <w:r w:rsidR="00DE6871" w:rsidRPr="00DE6871">
        <w:rPr>
          <w:rFonts w:ascii="Arial" w:hAnsi="Arial" w:cs="Arial"/>
        </w:rPr>
        <w:t xml:space="preserve"> </w:t>
      </w:r>
      <w:r w:rsidR="00090759">
        <w:rPr>
          <w:rFonts w:ascii="Arial" w:hAnsi="Arial" w:cs="Arial"/>
        </w:rPr>
        <w:t>‘</w:t>
      </w:r>
      <w:r w:rsidR="00DE6871" w:rsidRPr="00DE6871">
        <w:rPr>
          <w:rFonts w:ascii="Arial" w:hAnsi="Arial" w:cs="Arial"/>
        </w:rPr>
        <w:t>have a duty to ensure that the assistance required by disabled people is secured. This includes those cases where the help needed goes beyond what is available through DFG, or where a DFG is not available for any reason, or where a disabled person cannot raise their assessed contribution</w:t>
      </w:r>
      <w:r w:rsidR="00090759">
        <w:rPr>
          <w:rFonts w:ascii="Arial" w:hAnsi="Arial" w:cs="Arial"/>
        </w:rPr>
        <w:t>’</w:t>
      </w:r>
      <w:r w:rsidR="00771569">
        <w:rPr>
          <w:rFonts w:ascii="Arial" w:hAnsi="Arial" w:cs="Arial"/>
        </w:rPr>
        <w:t xml:space="preserve"> </w:t>
      </w:r>
      <w:r w:rsidR="007F1588">
        <w:rPr>
          <w:rFonts w:ascii="Arial" w:hAnsi="Arial" w:cs="Arial"/>
        </w:rPr>
        <w:t xml:space="preserve">(para 2.8) </w:t>
      </w:r>
      <w:r w:rsidR="007F1588">
        <w:rPr>
          <w:rStyle w:val="FootnoteReference"/>
          <w:rFonts w:ascii="Arial" w:hAnsi="Arial" w:cs="Arial"/>
        </w:rPr>
        <w:footnoteReference w:id="14"/>
      </w:r>
      <w:r w:rsidR="00DE6871" w:rsidRPr="00DE6871">
        <w:rPr>
          <w:rFonts w:ascii="Arial" w:hAnsi="Arial" w:cs="Arial"/>
        </w:rPr>
        <w:t>.</w:t>
      </w:r>
      <w:r w:rsidR="00175C53">
        <w:rPr>
          <w:rFonts w:ascii="Arial" w:hAnsi="Arial" w:cs="Arial"/>
        </w:rPr>
        <w:t xml:space="preserve"> </w:t>
      </w:r>
      <w:r w:rsidR="000E1EC9">
        <w:rPr>
          <w:rFonts w:ascii="Arial" w:hAnsi="Arial" w:cs="Arial"/>
        </w:rPr>
        <w:t xml:space="preserve">The RCOT </w:t>
      </w:r>
      <w:r w:rsidR="0044599B">
        <w:rPr>
          <w:rFonts w:ascii="Arial" w:hAnsi="Arial" w:cs="Arial"/>
        </w:rPr>
        <w:t xml:space="preserve">guide to home adaptations and the Care Act notes that </w:t>
      </w:r>
      <w:r w:rsidR="004508A2">
        <w:rPr>
          <w:rFonts w:ascii="Arial" w:hAnsi="Arial" w:cs="Arial"/>
        </w:rPr>
        <w:t xml:space="preserve">Section 2 of the CSDPA </w:t>
      </w:r>
      <w:r w:rsidR="00617EA8">
        <w:rPr>
          <w:rFonts w:ascii="Arial" w:hAnsi="Arial" w:cs="Arial"/>
        </w:rPr>
        <w:t>‘is capable of covering the provision of major adaptations’</w:t>
      </w:r>
      <w:r w:rsidR="00617EA8">
        <w:rPr>
          <w:rStyle w:val="FootnoteReference"/>
          <w:rFonts w:ascii="Arial" w:hAnsi="Arial" w:cs="Arial"/>
        </w:rPr>
        <w:footnoteReference w:id="15"/>
      </w:r>
    </w:p>
    <w:p w14:paraId="6C1C2AC0" w14:textId="77777777" w:rsidR="003915CD" w:rsidRPr="003915CD" w:rsidRDefault="003915CD" w:rsidP="003915CD">
      <w:pPr>
        <w:rPr>
          <w:rFonts w:ascii="Arial" w:hAnsi="Arial" w:cs="Arial"/>
          <w:b/>
          <w:bCs/>
        </w:rPr>
      </w:pPr>
      <w:r w:rsidRPr="003915CD">
        <w:rPr>
          <w:rFonts w:ascii="Arial" w:hAnsi="Arial" w:cs="Arial"/>
          <w:b/>
          <w:bCs/>
        </w:rPr>
        <w:t>Cost/benefit</w:t>
      </w:r>
    </w:p>
    <w:p w14:paraId="0FA0F9B8" w14:textId="5EF04B5A" w:rsidR="003915CD" w:rsidRPr="003915CD" w:rsidRDefault="003915CD" w:rsidP="003915CD">
      <w:pPr>
        <w:rPr>
          <w:rFonts w:ascii="Arial" w:hAnsi="Arial" w:cs="Arial"/>
        </w:rPr>
      </w:pPr>
      <w:r w:rsidRPr="003915CD">
        <w:rPr>
          <w:rFonts w:ascii="Arial" w:hAnsi="Arial" w:cs="Arial"/>
        </w:rPr>
        <w:t>In 2017, the School of Law at Leeds University and the children’s neurological charity Cerebra studied the cost-effectiveness of home adaptations (averaging £60,000 each) for six disabled children. The adaptations were primarily designed to provide additional safe space (including safe garden space). The principal cost impact was that the adaptations had avoided the need for the young people to be taken into care. It was calculated that up to 14 years of local authority funds had been saved due to the adaptations. The adaptations also reduced the pressure of caring on parents and had a significant impact on the well-being of the young people’s siblings. The report also noted that whilst the cost of the adaptations was met from housing budgets (primarily the DFG budget with additional discretionary funding) the consequent significant savings benefited health and social care budgets.</w:t>
      </w:r>
      <w:r w:rsidRPr="003915CD">
        <w:rPr>
          <w:rFonts w:ascii="Arial" w:hAnsi="Arial" w:cs="Arial"/>
          <w:vertAlign w:val="superscript"/>
        </w:rPr>
        <w:footnoteReference w:id="16"/>
      </w:r>
    </w:p>
    <w:p w14:paraId="2D98C5F6" w14:textId="77777777" w:rsidR="003915CD" w:rsidRPr="003915CD" w:rsidRDefault="003915CD" w:rsidP="003915CD">
      <w:pPr>
        <w:pBdr>
          <w:top w:val="single" w:sz="4" w:space="1" w:color="auto"/>
          <w:left w:val="single" w:sz="4" w:space="4" w:color="auto"/>
          <w:bottom w:val="single" w:sz="4" w:space="1" w:color="auto"/>
          <w:right w:val="single" w:sz="4" w:space="4" w:color="auto"/>
        </w:pBdr>
        <w:rPr>
          <w:rFonts w:ascii="Arial" w:hAnsi="Arial" w:cs="Arial"/>
        </w:rPr>
      </w:pPr>
      <w:r w:rsidRPr="003915CD">
        <w:rPr>
          <w:rFonts w:ascii="Arial" w:hAnsi="Arial" w:cs="Arial"/>
        </w:rPr>
        <w:t>Ian and Karen’s son Joshua, aged 11, was awarded a £165,000 DFG. Significant adaptations include additional safe play space for their son, padding to prevent injuries and a big bedroom that allows someone to sleep next to Joshua, helping prevent self-harm. There is also a safe outside play area.  Ian, who left his job to look after his son, said: “Joshua’s school visits would include some costly overnight stays if we didn’t have adaptations. It is exhausting caring for Joshua. We are struggling now with his behaviour and he will get bigger. We look after Joshua because we love him but doing so reduces public spending and it’s a strong argument for more families with autistic children to have funds to adapt their homes accordingly”.</w:t>
      </w:r>
    </w:p>
    <w:p w14:paraId="58EF3818" w14:textId="77777777" w:rsidR="003915CD" w:rsidRPr="003915CD" w:rsidRDefault="003915CD" w:rsidP="003915CD">
      <w:pPr>
        <w:rPr>
          <w:rFonts w:ascii="Arial" w:hAnsi="Arial" w:cs="Arial"/>
          <w:i/>
          <w:iCs/>
        </w:rPr>
      </w:pPr>
      <w:r w:rsidRPr="003915CD">
        <w:rPr>
          <w:rFonts w:ascii="Arial" w:hAnsi="Arial" w:cs="Arial"/>
          <w:i/>
          <w:iCs/>
        </w:rPr>
        <w:t>From the Cerebra/Leeds University research study</w:t>
      </w:r>
    </w:p>
    <w:p w14:paraId="74E22C78" w14:textId="745D21A2" w:rsidR="00400BE9" w:rsidRDefault="00400BE9" w:rsidP="00400BE9">
      <w:pPr>
        <w:rPr>
          <w:rFonts w:ascii="Arial" w:hAnsi="Arial" w:cs="Arial"/>
          <w:b/>
          <w:bCs/>
        </w:rPr>
      </w:pPr>
      <w:r w:rsidRPr="00400BE9">
        <w:rPr>
          <w:rFonts w:ascii="Arial" w:hAnsi="Arial" w:cs="Arial"/>
          <w:b/>
          <w:bCs/>
        </w:rPr>
        <w:t xml:space="preserve">General Design Guidance </w:t>
      </w:r>
    </w:p>
    <w:p w14:paraId="33E031EC" w14:textId="314908C9" w:rsidR="00A16C87" w:rsidRPr="00400BE9" w:rsidRDefault="00A16C87" w:rsidP="00400BE9">
      <w:pPr>
        <w:rPr>
          <w:rFonts w:ascii="Arial" w:hAnsi="Arial" w:cs="Arial"/>
        </w:rPr>
      </w:pPr>
      <w:r w:rsidRPr="00617FEB">
        <w:rPr>
          <w:rFonts w:ascii="Arial" w:hAnsi="Arial" w:cs="Arial"/>
        </w:rPr>
        <w:t xml:space="preserve">The following </w:t>
      </w:r>
      <w:r w:rsidR="00AA01BA">
        <w:rPr>
          <w:rFonts w:ascii="Arial" w:hAnsi="Arial" w:cs="Arial"/>
        </w:rPr>
        <w:t>elements</w:t>
      </w:r>
      <w:r w:rsidRPr="00617FEB">
        <w:rPr>
          <w:rFonts w:ascii="Arial" w:hAnsi="Arial" w:cs="Arial"/>
        </w:rPr>
        <w:t xml:space="preserve"> may need to be considered when assessing adaptations required to meet the needs of </w:t>
      </w:r>
      <w:r w:rsidR="00617FEB" w:rsidRPr="00617FEB">
        <w:rPr>
          <w:rFonts w:ascii="Arial" w:hAnsi="Arial" w:cs="Arial"/>
        </w:rPr>
        <w:t>someone with ASD.</w:t>
      </w:r>
    </w:p>
    <w:p w14:paraId="23D0E118" w14:textId="77777777" w:rsidR="00400BE9" w:rsidRPr="00400BE9" w:rsidRDefault="00400BE9" w:rsidP="00400BE9">
      <w:pPr>
        <w:numPr>
          <w:ilvl w:val="0"/>
          <w:numId w:val="13"/>
        </w:numPr>
        <w:rPr>
          <w:rFonts w:ascii="Arial" w:hAnsi="Arial" w:cs="Arial"/>
        </w:rPr>
      </w:pPr>
      <w:r w:rsidRPr="00400BE9">
        <w:rPr>
          <w:rFonts w:ascii="Arial" w:hAnsi="Arial" w:cs="Arial"/>
        </w:rPr>
        <w:t>Acoustics - control acoustics to minimise background noise, echo, and reverberation to suit the individual and level of focus required. Think about how to minimise the impact of the sound of repeated behaviours such as head-banging.</w:t>
      </w:r>
    </w:p>
    <w:p w14:paraId="1F5825F8" w14:textId="77777777" w:rsidR="00400BE9" w:rsidRPr="00400BE9" w:rsidRDefault="00400BE9" w:rsidP="00400BE9">
      <w:pPr>
        <w:numPr>
          <w:ilvl w:val="0"/>
          <w:numId w:val="13"/>
        </w:numPr>
        <w:rPr>
          <w:rFonts w:ascii="Arial" w:hAnsi="Arial" w:cs="Arial"/>
        </w:rPr>
      </w:pPr>
      <w:r w:rsidRPr="00400BE9">
        <w:rPr>
          <w:rFonts w:ascii="Arial" w:hAnsi="Arial" w:cs="Arial"/>
        </w:rPr>
        <w:lastRenderedPageBreak/>
        <w:t>Spatial Sequencing - design spaces in a logical order based on use to support routine and predictability. Use one-way circulation so people can move between activities as seamlessly as possible with minimal distraction.</w:t>
      </w:r>
    </w:p>
    <w:p w14:paraId="13B5632E" w14:textId="77777777" w:rsidR="00400BE9" w:rsidRPr="00400BE9" w:rsidRDefault="00400BE9" w:rsidP="00400BE9">
      <w:pPr>
        <w:numPr>
          <w:ilvl w:val="0"/>
          <w:numId w:val="13"/>
        </w:numPr>
        <w:rPr>
          <w:rFonts w:ascii="Arial" w:hAnsi="Arial" w:cs="Arial"/>
        </w:rPr>
      </w:pPr>
      <w:r w:rsidRPr="00400BE9">
        <w:rPr>
          <w:rFonts w:ascii="Arial" w:hAnsi="Arial" w:cs="Arial"/>
        </w:rPr>
        <w:t>Escape Space - provide space for respite from the overstimulation of the environment. This might be a small, partitioned area, a Safespace or crawl space in a quiet section of a room or building. Make the sensory environment neutral and customisable.</w:t>
      </w:r>
    </w:p>
    <w:p w14:paraId="30AA8526" w14:textId="77777777" w:rsidR="00400BE9" w:rsidRPr="00400BE9" w:rsidRDefault="00400BE9" w:rsidP="00400BE9">
      <w:pPr>
        <w:numPr>
          <w:ilvl w:val="0"/>
          <w:numId w:val="13"/>
        </w:numPr>
        <w:rPr>
          <w:rFonts w:ascii="Arial" w:hAnsi="Arial" w:cs="Arial"/>
        </w:rPr>
      </w:pPr>
      <w:r w:rsidRPr="00400BE9">
        <w:rPr>
          <w:rFonts w:ascii="Arial" w:hAnsi="Arial" w:cs="Arial"/>
        </w:rPr>
        <w:t>Compartmentalisation - organise a space or building into compartments with clear functions and sensory qualities which help define the use. Separate spaces using furniture, floor covering, floor level or lighting.</w:t>
      </w:r>
    </w:p>
    <w:p w14:paraId="18C2C771" w14:textId="77777777" w:rsidR="00400BE9" w:rsidRPr="00400BE9" w:rsidRDefault="00400BE9" w:rsidP="00400BE9">
      <w:pPr>
        <w:numPr>
          <w:ilvl w:val="0"/>
          <w:numId w:val="13"/>
        </w:numPr>
        <w:rPr>
          <w:rFonts w:ascii="Arial" w:hAnsi="Arial" w:cs="Arial"/>
        </w:rPr>
      </w:pPr>
      <w:r w:rsidRPr="00400BE9">
        <w:rPr>
          <w:rFonts w:ascii="Arial" w:hAnsi="Arial" w:cs="Arial"/>
        </w:rPr>
        <w:t>Transitions - using transition zones helps the individual recalibrate their senses as they move from one level of stimulus to the next. These spaces may be anything from a distinct node that indicates a shift, to a full sensory room.</w:t>
      </w:r>
    </w:p>
    <w:p w14:paraId="0369FC37" w14:textId="77777777" w:rsidR="00400BE9" w:rsidRPr="00400BE9" w:rsidRDefault="00400BE9" w:rsidP="00400BE9">
      <w:pPr>
        <w:numPr>
          <w:ilvl w:val="0"/>
          <w:numId w:val="13"/>
        </w:numPr>
        <w:rPr>
          <w:rFonts w:ascii="Arial" w:hAnsi="Arial" w:cs="Arial"/>
        </w:rPr>
      </w:pPr>
      <w:r w:rsidRPr="00400BE9">
        <w:rPr>
          <w:rFonts w:ascii="Arial" w:hAnsi="Arial" w:cs="Arial"/>
        </w:rPr>
        <w:t>Sensory Zoning - organise spaces according to their sensory quality. This means grouping spaces into ‘high-stimulus’ and ‘low-stimulus’ areas with transition zones aiding the shift from one zone to the next.</w:t>
      </w:r>
    </w:p>
    <w:p w14:paraId="13FD8C5F" w14:textId="77777777" w:rsidR="00400BE9" w:rsidRPr="00400BE9" w:rsidRDefault="00400BE9" w:rsidP="00400BE9">
      <w:pPr>
        <w:numPr>
          <w:ilvl w:val="0"/>
          <w:numId w:val="13"/>
        </w:numPr>
        <w:rPr>
          <w:rFonts w:ascii="Arial" w:hAnsi="Arial" w:cs="Arial"/>
        </w:rPr>
      </w:pPr>
      <w:r w:rsidRPr="00400BE9">
        <w:rPr>
          <w:rFonts w:ascii="Arial" w:hAnsi="Arial" w:cs="Arial"/>
        </w:rPr>
        <w:t>Safety - safety is especially key for people who may have an altered sense of their environment. Alterations might include using hot water safety fittings and avoiding sharp edges and corners.</w:t>
      </w:r>
    </w:p>
    <w:p w14:paraId="2A1C34ED" w14:textId="4F2CC92E" w:rsidR="00201332" w:rsidRPr="00FD7E74" w:rsidRDefault="00BB7751">
      <w:pPr>
        <w:rPr>
          <w:rFonts w:ascii="Arial" w:hAnsi="Arial" w:cs="Arial"/>
          <w:b/>
          <w:bCs/>
        </w:rPr>
      </w:pPr>
      <w:r w:rsidRPr="00FD7E74">
        <w:rPr>
          <w:rFonts w:ascii="Arial" w:hAnsi="Arial" w:cs="Arial"/>
          <w:b/>
          <w:bCs/>
        </w:rPr>
        <w:t>Aspects of the property which may need to be considered</w:t>
      </w:r>
    </w:p>
    <w:p w14:paraId="6338412A" w14:textId="340F4275" w:rsidR="00FD7E74" w:rsidRPr="00496509" w:rsidRDefault="00FD7E74" w:rsidP="00496509">
      <w:pPr>
        <w:pStyle w:val="ListParagraph"/>
        <w:numPr>
          <w:ilvl w:val="0"/>
          <w:numId w:val="12"/>
        </w:numPr>
        <w:rPr>
          <w:rFonts w:ascii="Arial" w:hAnsi="Arial" w:cs="Arial"/>
        </w:rPr>
      </w:pPr>
      <w:r w:rsidRPr="00496509">
        <w:rPr>
          <w:rFonts w:ascii="Arial" w:hAnsi="Arial" w:cs="Arial"/>
        </w:rPr>
        <w:t>Access arrangements</w:t>
      </w:r>
    </w:p>
    <w:p w14:paraId="042EB9D0" w14:textId="69EA7931" w:rsidR="000B68BC" w:rsidRPr="00496509" w:rsidRDefault="000B68BC" w:rsidP="00496509">
      <w:pPr>
        <w:pStyle w:val="ListParagraph"/>
        <w:numPr>
          <w:ilvl w:val="0"/>
          <w:numId w:val="12"/>
        </w:numPr>
        <w:rPr>
          <w:rFonts w:ascii="Arial" w:hAnsi="Arial" w:cs="Arial"/>
        </w:rPr>
      </w:pPr>
      <w:r w:rsidRPr="00496509">
        <w:rPr>
          <w:rFonts w:ascii="Arial" w:hAnsi="Arial" w:cs="Arial"/>
        </w:rPr>
        <w:t>Bathroom</w:t>
      </w:r>
    </w:p>
    <w:p w14:paraId="761523DE" w14:textId="3EC13942" w:rsidR="000B68BC" w:rsidRPr="00496509" w:rsidRDefault="000B68BC" w:rsidP="00496509">
      <w:pPr>
        <w:pStyle w:val="ListParagraph"/>
        <w:numPr>
          <w:ilvl w:val="0"/>
          <w:numId w:val="12"/>
        </w:numPr>
        <w:rPr>
          <w:rFonts w:ascii="Arial" w:hAnsi="Arial" w:cs="Arial"/>
        </w:rPr>
      </w:pPr>
      <w:r w:rsidRPr="00496509">
        <w:rPr>
          <w:rFonts w:ascii="Arial" w:hAnsi="Arial" w:cs="Arial"/>
        </w:rPr>
        <w:t>Doors</w:t>
      </w:r>
    </w:p>
    <w:p w14:paraId="15BE730B" w14:textId="63E3325B" w:rsidR="000B68BC" w:rsidRPr="00496509" w:rsidRDefault="000B68BC" w:rsidP="00496509">
      <w:pPr>
        <w:pStyle w:val="ListParagraph"/>
        <w:numPr>
          <w:ilvl w:val="0"/>
          <w:numId w:val="12"/>
        </w:numPr>
        <w:rPr>
          <w:rFonts w:ascii="Arial" w:hAnsi="Arial" w:cs="Arial"/>
        </w:rPr>
      </w:pPr>
      <w:r w:rsidRPr="00496509">
        <w:rPr>
          <w:rFonts w:ascii="Arial" w:hAnsi="Arial" w:cs="Arial"/>
        </w:rPr>
        <w:t>Flooring</w:t>
      </w:r>
    </w:p>
    <w:p w14:paraId="1E0FA7F3" w14:textId="651AC91C" w:rsidR="000B68BC" w:rsidRPr="00496509" w:rsidRDefault="000B68BC" w:rsidP="00496509">
      <w:pPr>
        <w:pStyle w:val="ListParagraph"/>
        <w:numPr>
          <w:ilvl w:val="0"/>
          <w:numId w:val="12"/>
        </w:numPr>
        <w:rPr>
          <w:rFonts w:ascii="Arial" w:hAnsi="Arial" w:cs="Arial"/>
        </w:rPr>
      </w:pPr>
      <w:r w:rsidRPr="00496509">
        <w:rPr>
          <w:rFonts w:ascii="Arial" w:hAnsi="Arial" w:cs="Arial"/>
        </w:rPr>
        <w:t>Radiators</w:t>
      </w:r>
      <w:r w:rsidR="006117A4" w:rsidRPr="00496509">
        <w:rPr>
          <w:rFonts w:ascii="Arial" w:hAnsi="Arial" w:cs="Arial"/>
        </w:rPr>
        <w:t xml:space="preserve"> and heating systems</w:t>
      </w:r>
    </w:p>
    <w:p w14:paraId="4FA2228B" w14:textId="77A7C07E" w:rsidR="006117A4" w:rsidRPr="00496509" w:rsidRDefault="006117A4" w:rsidP="00496509">
      <w:pPr>
        <w:pStyle w:val="ListParagraph"/>
        <w:numPr>
          <w:ilvl w:val="0"/>
          <w:numId w:val="12"/>
        </w:numPr>
        <w:rPr>
          <w:rFonts w:ascii="Arial" w:hAnsi="Arial" w:cs="Arial"/>
        </w:rPr>
      </w:pPr>
      <w:r w:rsidRPr="00496509">
        <w:rPr>
          <w:rFonts w:ascii="Arial" w:hAnsi="Arial" w:cs="Arial"/>
        </w:rPr>
        <w:t>Wall coverings</w:t>
      </w:r>
    </w:p>
    <w:p w14:paraId="31910586" w14:textId="6503C267" w:rsidR="006117A4" w:rsidRDefault="006117A4" w:rsidP="00496509">
      <w:pPr>
        <w:pStyle w:val="ListParagraph"/>
        <w:numPr>
          <w:ilvl w:val="0"/>
          <w:numId w:val="12"/>
        </w:numPr>
        <w:rPr>
          <w:rFonts w:ascii="Arial" w:hAnsi="Arial" w:cs="Arial"/>
        </w:rPr>
      </w:pPr>
      <w:r w:rsidRPr="00496509">
        <w:rPr>
          <w:rFonts w:ascii="Arial" w:hAnsi="Arial" w:cs="Arial"/>
        </w:rPr>
        <w:t>Windows</w:t>
      </w:r>
    </w:p>
    <w:p w14:paraId="5C45E57F" w14:textId="46E9F114" w:rsidR="00090390" w:rsidRDefault="00090390" w:rsidP="00090390">
      <w:pPr>
        <w:pStyle w:val="ListParagraph"/>
        <w:numPr>
          <w:ilvl w:val="0"/>
          <w:numId w:val="12"/>
        </w:numPr>
        <w:spacing w:after="0"/>
        <w:rPr>
          <w:rFonts w:ascii="Arial" w:hAnsi="Arial" w:cs="Arial"/>
        </w:rPr>
      </w:pPr>
      <w:r w:rsidRPr="00090390">
        <w:rPr>
          <w:rFonts w:ascii="Arial" w:hAnsi="Arial" w:cs="Arial"/>
        </w:rPr>
        <w:t xml:space="preserve">Garden space </w:t>
      </w:r>
    </w:p>
    <w:p w14:paraId="17D27385" w14:textId="77777777" w:rsidR="00090390" w:rsidRPr="00090390" w:rsidRDefault="00090390" w:rsidP="005A1235">
      <w:pPr>
        <w:pStyle w:val="ListParagraph"/>
        <w:spacing w:after="0"/>
        <w:rPr>
          <w:rFonts w:ascii="Arial" w:hAnsi="Arial" w:cs="Arial"/>
        </w:rPr>
      </w:pPr>
    </w:p>
    <w:p w14:paraId="4FE30060" w14:textId="56756D6E" w:rsidR="00090390" w:rsidRDefault="00090390" w:rsidP="00090390">
      <w:pPr>
        <w:spacing w:after="0"/>
        <w:rPr>
          <w:rFonts w:ascii="Arial" w:hAnsi="Arial" w:cs="Arial"/>
        </w:rPr>
      </w:pPr>
      <w:r>
        <w:rPr>
          <w:rFonts w:ascii="Arial" w:hAnsi="Arial" w:cs="Arial"/>
        </w:rPr>
        <w:t>Foundations’ website (</w:t>
      </w:r>
      <w:hyperlink r:id="rId13" w:history="1">
        <w:r w:rsidRPr="00D84B3C">
          <w:rPr>
            <w:rStyle w:val="Hyperlink"/>
            <w:rFonts w:ascii="Arial" w:hAnsi="Arial" w:cs="Arial"/>
          </w:rPr>
          <w:t>https://www.foundations.uk.com/dfg-adaptations/adaptation-design-guides/by-disability/challenging-behaviour/</w:t>
        </w:r>
      </w:hyperlink>
      <w:r w:rsidRPr="00D84B3C">
        <w:rPr>
          <w:rFonts w:ascii="Arial" w:hAnsi="Arial" w:cs="Arial"/>
        </w:rPr>
        <w:t>)</w:t>
      </w:r>
      <w:r>
        <w:rPr>
          <w:rFonts w:ascii="Arial" w:hAnsi="Arial" w:cs="Arial"/>
        </w:rPr>
        <w:t xml:space="preserve"> includes advice from the Challenging Behaviour Foundation with design considerations for adaptations for people with ASD and challenging behaviour.</w:t>
      </w:r>
    </w:p>
    <w:p w14:paraId="71F40533" w14:textId="3978797A" w:rsidR="003962FE" w:rsidRDefault="003962FE" w:rsidP="00090390">
      <w:pPr>
        <w:spacing w:after="0"/>
        <w:rPr>
          <w:rFonts w:ascii="Arial" w:hAnsi="Arial" w:cs="Arial"/>
        </w:rPr>
      </w:pPr>
    </w:p>
    <w:p w14:paraId="01B99E92" w14:textId="648F26B6" w:rsidR="00BD2128" w:rsidRPr="008D41B3" w:rsidRDefault="00BD2128">
      <w:pPr>
        <w:rPr>
          <w:rFonts w:ascii="Arial" w:hAnsi="Arial" w:cs="Arial"/>
          <w:b/>
          <w:bCs/>
        </w:rPr>
      </w:pPr>
      <w:r w:rsidRPr="008D41B3">
        <w:rPr>
          <w:rFonts w:ascii="Arial" w:hAnsi="Arial" w:cs="Arial"/>
          <w:b/>
          <w:bCs/>
        </w:rPr>
        <w:t>Good practise policies and procedures</w:t>
      </w:r>
    </w:p>
    <w:p w14:paraId="39E0FBCB" w14:textId="3369381C" w:rsidR="005450C4" w:rsidRPr="002E60EC" w:rsidRDefault="00A07C85">
      <w:pPr>
        <w:rPr>
          <w:rFonts w:ascii="Arial" w:hAnsi="Arial" w:cs="Arial"/>
        </w:rPr>
      </w:pPr>
      <w:r w:rsidRPr="00E51020">
        <w:rPr>
          <w:rFonts w:ascii="Arial" w:hAnsi="Arial" w:cs="Arial"/>
          <w:highlight w:val="yellow"/>
        </w:rPr>
        <w:t>TB</w:t>
      </w:r>
      <w:r w:rsidR="00D4122E">
        <w:rPr>
          <w:rFonts w:ascii="Arial" w:hAnsi="Arial" w:cs="Arial"/>
          <w:highlight w:val="yellow"/>
        </w:rPr>
        <w:t xml:space="preserve"> </w:t>
      </w:r>
      <w:r w:rsidRPr="00E51020">
        <w:rPr>
          <w:rFonts w:ascii="Arial" w:hAnsi="Arial" w:cs="Arial"/>
          <w:highlight w:val="yellow"/>
        </w:rPr>
        <w:t>A</w:t>
      </w:r>
      <w:r w:rsidR="006155AC">
        <w:rPr>
          <w:rFonts w:ascii="Arial" w:hAnsi="Arial" w:cs="Arial"/>
          <w:highlight w:val="yellow"/>
        </w:rPr>
        <w:t>DDED</w:t>
      </w:r>
      <w:r w:rsidRPr="00E51020">
        <w:rPr>
          <w:rFonts w:ascii="Arial" w:hAnsi="Arial" w:cs="Arial"/>
          <w:highlight w:val="yellow"/>
        </w:rPr>
        <w:t xml:space="preserve"> IF AVAILABLE</w:t>
      </w:r>
    </w:p>
    <w:p w14:paraId="32B03382" w14:textId="2C690EEF" w:rsidR="00BD2128" w:rsidRDefault="00274586">
      <w:pPr>
        <w:rPr>
          <w:rFonts w:ascii="Arial" w:hAnsi="Arial" w:cs="Arial"/>
          <w:b/>
          <w:bCs/>
        </w:rPr>
      </w:pPr>
      <w:r>
        <w:rPr>
          <w:rFonts w:ascii="Arial" w:hAnsi="Arial" w:cs="Arial"/>
          <w:b/>
          <w:bCs/>
        </w:rPr>
        <w:t xml:space="preserve">Additional </w:t>
      </w:r>
      <w:r w:rsidR="00BD2128" w:rsidRPr="00C84AB4">
        <w:rPr>
          <w:rFonts w:ascii="Arial" w:hAnsi="Arial" w:cs="Arial"/>
          <w:b/>
          <w:bCs/>
        </w:rPr>
        <w:t>Case studies</w:t>
      </w:r>
    </w:p>
    <w:p w14:paraId="46C9B758" w14:textId="77777777"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b/>
          <w:bCs/>
        </w:rPr>
      </w:pPr>
      <w:r w:rsidRPr="00070CC9">
        <w:rPr>
          <w:rFonts w:ascii="Arial" w:hAnsi="Arial" w:cs="Arial"/>
          <w:b/>
          <w:bCs/>
        </w:rPr>
        <w:t>Enabling settled sleep</w:t>
      </w:r>
    </w:p>
    <w:p w14:paraId="438B7BF7" w14:textId="77777777"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070CC9">
        <w:rPr>
          <w:rFonts w:ascii="Arial" w:hAnsi="Arial" w:cs="Arial"/>
          <w:u w:val="single"/>
        </w:rPr>
        <w:t>Background</w:t>
      </w:r>
    </w:p>
    <w:p w14:paraId="591F9A21" w14:textId="3661D530"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rPr>
      </w:pPr>
      <w:r w:rsidRPr="00070CC9">
        <w:rPr>
          <w:rFonts w:ascii="Arial" w:hAnsi="Arial" w:cs="Arial"/>
        </w:rPr>
        <w:t xml:space="preserve">Peter and Paul are twins with autism who are non-verbal and presented with extremely challenging behaviours including aggressive tendencies towards each other, </w:t>
      </w:r>
      <w:r w:rsidR="002247D1" w:rsidRPr="00070CC9">
        <w:rPr>
          <w:rFonts w:ascii="Arial" w:hAnsi="Arial" w:cs="Arial"/>
        </w:rPr>
        <w:t>anxiety,</w:t>
      </w:r>
      <w:r w:rsidRPr="00070CC9">
        <w:rPr>
          <w:rFonts w:ascii="Arial" w:hAnsi="Arial" w:cs="Arial"/>
        </w:rPr>
        <w:t xml:space="preserve"> and an inability to cope with sensory over-stimulation. Their primary carer was their mother, a single parent with two other children who also lived in the family home. All were suffering from </w:t>
      </w:r>
      <w:r w:rsidRPr="00070CC9">
        <w:rPr>
          <w:rFonts w:ascii="Arial" w:hAnsi="Arial" w:cs="Arial"/>
        </w:rPr>
        <w:lastRenderedPageBreak/>
        <w:t xml:space="preserve">extreme sleep deprivation and there was a serious risk of </w:t>
      </w:r>
      <w:r w:rsidR="009C3AC2">
        <w:rPr>
          <w:rFonts w:ascii="Arial" w:hAnsi="Arial" w:cs="Arial"/>
        </w:rPr>
        <w:t>family breakd</w:t>
      </w:r>
      <w:r w:rsidR="002525CC">
        <w:rPr>
          <w:rFonts w:ascii="Arial" w:hAnsi="Arial" w:cs="Arial"/>
        </w:rPr>
        <w:t>own, putting the</w:t>
      </w:r>
      <w:r w:rsidRPr="00070CC9">
        <w:rPr>
          <w:rFonts w:ascii="Arial" w:hAnsi="Arial" w:cs="Arial"/>
        </w:rPr>
        <w:t xml:space="preserve"> caring arrangement </w:t>
      </w:r>
      <w:r w:rsidR="002525CC">
        <w:rPr>
          <w:rFonts w:ascii="Arial" w:hAnsi="Arial" w:cs="Arial"/>
        </w:rPr>
        <w:t>at risk</w:t>
      </w:r>
      <w:r w:rsidRPr="00070CC9">
        <w:rPr>
          <w:rFonts w:ascii="Arial" w:hAnsi="Arial" w:cs="Arial"/>
        </w:rPr>
        <w:t xml:space="preserve">. </w:t>
      </w:r>
    </w:p>
    <w:p w14:paraId="2C68D74E" w14:textId="77777777"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070CC9">
        <w:rPr>
          <w:rFonts w:ascii="Arial" w:hAnsi="Arial" w:cs="Arial"/>
          <w:u w:val="single"/>
        </w:rPr>
        <w:t>Assessment</w:t>
      </w:r>
    </w:p>
    <w:p w14:paraId="4D1893B7" w14:textId="7C73C2A1"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rPr>
      </w:pPr>
      <w:r w:rsidRPr="00070CC9">
        <w:rPr>
          <w:rFonts w:ascii="Arial" w:hAnsi="Arial" w:cs="Arial"/>
        </w:rPr>
        <w:t xml:space="preserve">The twins were assessed as needing a bedroom adaptation involving the provision of two </w:t>
      </w:r>
      <w:r w:rsidR="00A23104" w:rsidRPr="00070CC9">
        <w:rPr>
          <w:rFonts w:ascii="Arial" w:hAnsi="Arial" w:cs="Arial"/>
        </w:rPr>
        <w:t>Safespace</w:t>
      </w:r>
      <w:r w:rsidRPr="00070CC9">
        <w:rPr>
          <w:rFonts w:ascii="Arial" w:hAnsi="Arial" w:cs="Arial"/>
        </w:rPr>
        <w:t xml:space="preserve">-type products within the bedroom for each boy. The purpose was to enable both boys to have separate spaces to safely sleep within the bedroom (eventually without mum). This would limit the risks of self-harm should they wake up in the night and also provide an environment which encourages calmness, minimising </w:t>
      </w:r>
      <w:r w:rsidR="002247D1" w:rsidRPr="00070CC9">
        <w:rPr>
          <w:rFonts w:ascii="Arial" w:hAnsi="Arial" w:cs="Arial"/>
        </w:rPr>
        <w:t>stimulation,</w:t>
      </w:r>
      <w:r w:rsidRPr="00070CC9">
        <w:rPr>
          <w:rFonts w:ascii="Arial" w:hAnsi="Arial" w:cs="Arial"/>
        </w:rPr>
        <w:t xml:space="preserve"> and noise to support self- soothing. The assessment and subsequent recommendations took into consideration not only the observable needs of the boys during the assessment visit and information gathered from their mother but also the wider multi-disciplinary information and support from other agencies including a specialist health visitor, a paediatrician, an educational psychologist and a paediatric OT.</w:t>
      </w:r>
    </w:p>
    <w:p w14:paraId="42E7BF27" w14:textId="77777777" w:rsidR="00070CC9" w:rsidRP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070CC9">
        <w:rPr>
          <w:rFonts w:ascii="Arial" w:hAnsi="Arial" w:cs="Arial"/>
          <w:u w:val="single"/>
        </w:rPr>
        <w:t>Outcome</w:t>
      </w:r>
    </w:p>
    <w:p w14:paraId="4F9D15AE" w14:textId="6AB23BE3" w:rsidR="00070CC9" w:rsidRDefault="00070CC9" w:rsidP="002525CC">
      <w:pPr>
        <w:pBdr>
          <w:top w:val="single" w:sz="4" w:space="1" w:color="auto"/>
          <w:left w:val="single" w:sz="4" w:space="4" w:color="auto"/>
          <w:bottom w:val="single" w:sz="4" w:space="1" w:color="auto"/>
          <w:right w:val="single" w:sz="4" w:space="4" w:color="auto"/>
        </w:pBdr>
        <w:spacing w:after="0"/>
        <w:rPr>
          <w:rFonts w:ascii="Arial" w:hAnsi="Arial" w:cs="Arial"/>
        </w:rPr>
      </w:pPr>
      <w:r w:rsidRPr="00070CC9">
        <w:rPr>
          <w:rFonts w:ascii="Arial" w:hAnsi="Arial" w:cs="Arial"/>
        </w:rPr>
        <w:t xml:space="preserve">Following provision of the </w:t>
      </w:r>
      <w:r w:rsidR="00A23104" w:rsidRPr="00070CC9">
        <w:rPr>
          <w:rFonts w:ascii="Arial" w:hAnsi="Arial" w:cs="Arial"/>
        </w:rPr>
        <w:t>Safespace</w:t>
      </w:r>
      <w:r w:rsidRPr="00070CC9">
        <w:rPr>
          <w:rFonts w:ascii="Arial" w:hAnsi="Arial" w:cs="Arial"/>
        </w:rPr>
        <w:t xml:space="preserve"> equipment funded with a DFG the twins developed much better sleep patterns, their aggressive tendencies were reduced and their sensory anxieties were able to be effectively managed. Social care was able to reduce costly specialist child-minder provision and their mother and their siblings experienced a significantly improved quality of life.</w:t>
      </w:r>
    </w:p>
    <w:p w14:paraId="52B05326" w14:textId="77777777" w:rsidR="00816A4E" w:rsidRPr="00070CC9" w:rsidRDefault="00816A4E" w:rsidP="002525CC">
      <w:pPr>
        <w:pBdr>
          <w:top w:val="single" w:sz="4" w:space="1" w:color="auto"/>
          <w:left w:val="single" w:sz="4" w:space="4" w:color="auto"/>
          <w:bottom w:val="single" w:sz="4" w:space="1" w:color="auto"/>
          <w:right w:val="single" w:sz="4" w:space="4" w:color="auto"/>
        </w:pBdr>
        <w:spacing w:after="0"/>
        <w:rPr>
          <w:rFonts w:ascii="Arial" w:hAnsi="Arial" w:cs="Arial"/>
        </w:rPr>
      </w:pPr>
    </w:p>
    <w:p w14:paraId="71D00A93" w14:textId="06C9D682" w:rsidR="00070CC9" w:rsidRDefault="00070CC9">
      <w:pPr>
        <w:rPr>
          <w:rFonts w:ascii="Arial" w:hAnsi="Arial" w:cs="Arial"/>
          <w:b/>
          <w:bCs/>
        </w:rPr>
      </w:pPr>
    </w:p>
    <w:p w14:paraId="25D9E988" w14:textId="77777777" w:rsidR="00BA2943" w:rsidRDefault="00BA2943" w:rsidP="009B77AA">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Arial" w:hAnsi="Arial" w:cs="Arial"/>
          <w:i/>
          <w:iCs/>
          <w:color w:val="000000"/>
          <w:sz w:val="22"/>
          <w:szCs w:val="22"/>
          <w:shd w:val="clear" w:color="auto" w:fill="FFFFFF"/>
        </w:rPr>
        <w:t xml:space="preserve">“I don't think I had any sleep for about two years because I was having to come into Hannah’s bedroom and stop her harming herself from banging against the walls and furniture so I was like a zombie during the day...Since having a Safespace, I’ve been able to get two part-time jobs. They are totally flexible so if Hannah isn’t well I don’t have to go to work but I could have never of taken those on if I was feeling before like it did before the Safespace.” </w:t>
      </w:r>
      <w:r>
        <w:rPr>
          <w:rFonts w:ascii="Arial" w:hAnsi="Arial" w:cs="Arial"/>
          <w:b/>
          <w:bCs/>
          <w:i/>
          <w:iCs/>
          <w:color w:val="000000"/>
          <w:sz w:val="22"/>
          <w:szCs w:val="22"/>
          <w:shd w:val="clear" w:color="auto" w:fill="FFFFFF"/>
        </w:rPr>
        <w:t>Colin, Sheffield</w:t>
      </w:r>
    </w:p>
    <w:p w14:paraId="0836E79C" w14:textId="77777777" w:rsidR="00BA2943" w:rsidRDefault="00BA2943">
      <w:pPr>
        <w:rPr>
          <w:rFonts w:ascii="Arial" w:hAnsi="Arial" w:cs="Arial"/>
          <w:b/>
          <w:bCs/>
        </w:rPr>
      </w:pPr>
    </w:p>
    <w:p w14:paraId="6DB3FACA" w14:textId="53F56ED3" w:rsidR="00523EA1" w:rsidRDefault="00523EA1" w:rsidP="002525CC">
      <w:pPr>
        <w:pBdr>
          <w:top w:val="single" w:sz="4" w:space="1" w:color="auto"/>
          <w:left w:val="single" w:sz="4" w:space="4" w:color="auto"/>
          <w:bottom w:val="single" w:sz="4" w:space="1" w:color="auto"/>
          <w:right w:val="single" w:sz="4" w:space="4" w:color="auto"/>
        </w:pBdr>
        <w:spacing w:after="0"/>
        <w:rPr>
          <w:rFonts w:ascii="Arial" w:hAnsi="Arial" w:cs="Arial"/>
          <w:b/>
          <w:bCs/>
        </w:rPr>
      </w:pPr>
      <w:r>
        <w:rPr>
          <w:rFonts w:ascii="Arial" w:hAnsi="Arial" w:cs="Arial"/>
          <w:b/>
          <w:bCs/>
        </w:rPr>
        <w:t>Provision of wet room and wash/dry toilet</w:t>
      </w:r>
    </w:p>
    <w:p w14:paraId="09A9869F" w14:textId="55ADA8C0" w:rsidR="009F7521" w:rsidRPr="008949BA" w:rsidRDefault="009F7521"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8949BA">
        <w:rPr>
          <w:rFonts w:ascii="Arial" w:hAnsi="Arial" w:cs="Arial"/>
          <w:u w:val="single"/>
        </w:rPr>
        <w:t>Background</w:t>
      </w:r>
    </w:p>
    <w:p w14:paraId="0FDC6E3B" w14:textId="05F4097F" w:rsidR="0029614E" w:rsidRDefault="00AC4673" w:rsidP="002525CC">
      <w:pPr>
        <w:pBdr>
          <w:top w:val="single" w:sz="4" w:space="1" w:color="auto"/>
          <w:left w:val="single" w:sz="4" w:space="4" w:color="auto"/>
          <w:bottom w:val="single" w:sz="4" w:space="1" w:color="auto"/>
          <w:right w:val="single" w:sz="4" w:space="4" w:color="auto"/>
        </w:pBdr>
        <w:spacing w:after="0"/>
        <w:rPr>
          <w:rFonts w:ascii="Arial" w:hAnsi="Arial" w:cs="Arial"/>
        </w:rPr>
      </w:pPr>
      <w:r w:rsidRPr="00431B1A">
        <w:rPr>
          <w:rFonts w:ascii="Arial" w:hAnsi="Arial" w:cs="Arial"/>
        </w:rPr>
        <w:t>Harry</w:t>
      </w:r>
      <w:r w:rsidR="00431B1A">
        <w:rPr>
          <w:rFonts w:ascii="Arial" w:hAnsi="Arial" w:cs="Arial"/>
        </w:rPr>
        <w:t>,</w:t>
      </w:r>
      <w:r w:rsidRPr="00431B1A">
        <w:rPr>
          <w:rFonts w:ascii="Arial" w:hAnsi="Arial" w:cs="Arial"/>
        </w:rPr>
        <w:t xml:space="preserve"> aged 14</w:t>
      </w:r>
      <w:r w:rsidR="00431B1A">
        <w:rPr>
          <w:rFonts w:ascii="Arial" w:hAnsi="Arial" w:cs="Arial"/>
        </w:rPr>
        <w:t>,</w:t>
      </w:r>
      <w:r w:rsidRPr="00431B1A">
        <w:rPr>
          <w:rFonts w:ascii="Arial" w:hAnsi="Arial" w:cs="Arial"/>
        </w:rPr>
        <w:t xml:space="preserve"> was referred for an Occupational Therapy assessment as his family were supporting him with showering and toileting but it was becoming increasingly challenging. He had a diagnosis of </w:t>
      </w:r>
      <w:r w:rsidR="00980EDE">
        <w:rPr>
          <w:rFonts w:ascii="Arial" w:hAnsi="Arial" w:cs="Arial"/>
        </w:rPr>
        <w:t>g</w:t>
      </w:r>
      <w:r w:rsidRPr="00431B1A">
        <w:rPr>
          <w:rFonts w:ascii="Arial" w:hAnsi="Arial" w:cs="Arial"/>
        </w:rPr>
        <w:t>lobal developmental delay</w:t>
      </w:r>
      <w:r w:rsidR="004E7721">
        <w:rPr>
          <w:rFonts w:ascii="Arial" w:hAnsi="Arial" w:cs="Arial"/>
        </w:rPr>
        <w:t>,</w:t>
      </w:r>
      <w:r w:rsidRPr="00431B1A">
        <w:rPr>
          <w:rFonts w:ascii="Arial" w:hAnsi="Arial" w:cs="Arial"/>
        </w:rPr>
        <w:t xml:space="preserve"> learning disability</w:t>
      </w:r>
      <w:r w:rsidR="009239A2">
        <w:rPr>
          <w:rFonts w:ascii="Arial" w:hAnsi="Arial" w:cs="Arial"/>
        </w:rPr>
        <w:t xml:space="preserve"> and </w:t>
      </w:r>
      <w:r w:rsidRPr="00431B1A">
        <w:rPr>
          <w:rFonts w:ascii="Arial" w:hAnsi="Arial" w:cs="Arial"/>
        </w:rPr>
        <w:t xml:space="preserve">Osgood-Sclatters </w:t>
      </w:r>
      <w:r w:rsidR="00980EDE">
        <w:rPr>
          <w:rFonts w:ascii="Arial" w:hAnsi="Arial" w:cs="Arial"/>
        </w:rPr>
        <w:t>(</w:t>
      </w:r>
      <w:r w:rsidRPr="00431B1A">
        <w:rPr>
          <w:rFonts w:ascii="Arial" w:hAnsi="Arial" w:cs="Arial"/>
        </w:rPr>
        <w:t>Osteochondrosis of the Tibial Tuberosity) which causes rapid growth and immature bone maturation in early teens</w:t>
      </w:r>
      <w:r w:rsidR="00BB06B0">
        <w:rPr>
          <w:rFonts w:ascii="Arial" w:hAnsi="Arial" w:cs="Arial"/>
        </w:rPr>
        <w:t xml:space="preserve"> which c</w:t>
      </w:r>
      <w:r w:rsidRPr="00431B1A">
        <w:rPr>
          <w:rFonts w:ascii="Arial" w:hAnsi="Arial" w:cs="Arial"/>
        </w:rPr>
        <w:t>aused</w:t>
      </w:r>
      <w:r w:rsidR="00FD1B48">
        <w:rPr>
          <w:rFonts w:ascii="Arial" w:hAnsi="Arial" w:cs="Arial"/>
        </w:rPr>
        <w:t xml:space="preserve"> painful</w:t>
      </w:r>
      <w:r w:rsidRPr="00431B1A">
        <w:rPr>
          <w:rFonts w:ascii="Arial" w:hAnsi="Arial" w:cs="Arial"/>
        </w:rPr>
        <w:t xml:space="preserve"> inflammation around his knee joints</w:t>
      </w:r>
      <w:r w:rsidR="00FD1B48">
        <w:rPr>
          <w:rFonts w:ascii="Arial" w:hAnsi="Arial" w:cs="Arial"/>
        </w:rPr>
        <w:t xml:space="preserve">. </w:t>
      </w:r>
      <w:r w:rsidR="00431B1A" w:rsidRPr="00431B1A">
        <w:rPr>
          <w:rFonts w:ascii="Arial" w:hAnsi="Arial" w:cs="Arial"/>
        </w:rPr>
        <w:t>Due to his mood changes and size there was an identified risk that he could become challenging and even overpowering when upset.</w:t>
      </w:r>
      <w:r w:rsidR="002271ED">
        <w:rPr>
          <w:rFonts w:ascii="Arial" w:hAnsi="Arial" w:cs="Arial"/>
        </w:rPr>
        <w:t xml:space="preserve"> Harry’s condition also meant he was regularly cons</w:t>
      </w:r>
      <w:r w:rsidR="004D6ADF">
        <w:rPr>
          <w:rFonts w:ascii="Arial" w:hAnsi="Arial" w:cs="Arial"/>
        </w:rPr>
        <w:t xml:space="preserve">tipated and </w:t>
      </w:r>
      <w:r w:rsidR="004D6ADF" w:rsidRPr="004D6ADF">
        <w:rPr>
          <w:rFonts w:ascii="Arial" w:hAnsi="Arial" w:cs="Arial"/>
        </w:rPr>
        <w:t>would need to sit on the toilet for very long periods of time</w:t>
      </w:r>
      <w:r w:rsidR="00153D50">
        <w:rPr>
          <w:rFonts w:ascii="Arial" w:hAnsi="Arial" w:cs="Arial"/>
        </w:rPr>
        <w:t>. H</w:t>
      </w:r>
      <w:r w:rsidR="004D6ADF">
        <w:rPr>
          <w:rFonts w:ascii="Arial" w:hAnsi="Arial" w:cs="Arial"/>
        </w:rPr>
        <w:t>e</w:t>
      </w:r>
      <w:r w:rsidR="004D6ADF" w:rsidRPr="004D6ADF">
        <w:rPr>
          <w:rFonts w:ascii="Arial" w:hAnsi="Arial" w:cs="Arial"/>
        </w:rPr>
        <w:t xml:space="preserve"> </w:t>
      </w:r>
      <w:r w:rsidR="00153D50">
        <w:rPr>
          <w:rFonts w:ascii="Arial" w:hAnsi="Arial" w:cs="Arial"/>
        </w:rPr>
        <w:t>usually</w:t>
      </w:r>
      <w:r w:rsidR="004D6ADF" w:rsidRPr="004D6ADF">
        <w:rPr>
          <w:rFonts w:ascii="Arial" w:hAnsi="Arial" w:cs="Arial"/>
        </w:rPr>
        <w:t xml:space="preserve"> took his iPad with him to keep himself entertained</w:t>
      </w:r>
      <w:r w:rsidR="004D6ADF">
        <w:rPr>
          <w:rFonts w:ascii="Arial" w:hAnsi="Arial" w:cs="Arial"/>
        </w:rPr>
        <w:t>.</w:t>
      </w:r>
    </w:p>
    <w:p w14:paraId="694129EE" w14:textId="0C3E7F7B" w:rsidR="007D3251" w:rsidRPr="008949BA" w:rsidRDefault="007D3251"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8949BA">
        <w:rPr>
          <w:rFonts w:ascii="Arial" w:hAnsi="Arial" w:cs="Arial"/>
          <w:u w:val="single"/>
        </w:rPr>
        <w:t>Assessment</w:t>
      </w:r>
    </w:p>
    <w:p w14:paraId="2AAD1C21" w14:textId="0D7F7789" w:rsidR="00877E3F" w:rsidRDefault="00877E3F" w:rsidP="002525CC">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A </w:t>
      </w:r>
      <w:r w:rsidR="009664DD">
        <w:rPr>
          <w:rFonts w:ascii="Arial" w:hAnsi="Arial" w:cs="Arial"/>
        </w:rPr>
        <w:t>level</w:t>
      </w:r>
      <w:r>
        <w:rPr>
          <w:rFonts w:ascii="Arial" w:hAnsi="Arial" w:cs="Arial"/>
        </w:rPr>
        <w:t xml:space="preserve"> access </w:t>
      </w:r>
      <w:r w:rsidR="004647A0">
        <w:rPr>
          <w:rFonts w:ascii="Arial" w:hAnsi="Arial" w:cs="Arial"/>
        </w:rPr>
        <w:t>wet room was recommended t</w:t>
      </w:r>
      <w:r w:rsidR="004647A0" w:rsidRPr="004647A0">
        <w:rPr>
          <w:rFonts w:ascii="Arial" w:hAnsi="Arial" w:cs="Arial"/>
        </w:rPr>
        <w:t>o reduce strain on Harry’s joints</w:t>
      </w:r>
      <w:r w:rsidR="004647A0">
        <w:rPr>
          <w:rFonts w:ascii="Arial" w:hAnsi="Arial" w:cs="Arial"/>
        </w:rPr>
        <w:t>, to</w:t>
      </w:r>
      <w:r w:rsidR="00636BE2">
        <w:rPr>
          <w:rFonts w:ascii="Arial" w:hAnsi="Arial" w:cs="Arial"/>
        </w:rPr>
        <w:t xml:space="preserve"> a</w:t>
      </w:r>
      <w:r w:rsidR="004647A0" w:rsidRPr="004647A0">
        <w:rPr>
          <w:rFonts w:ascii="Arial" w:hAnsi="Arial" w:cs="Arial"/>
        </w:rPr>
        <w:t>llow carers more space to safely deliver personal care when needed</w:t>
      </w:r>
      <w:r w:rsidR="00636BE2">
        <w:rPr>
          <w:rFonts w:ascii="Arial" w:hAnsi="Arial" w:cs="Arial"/>
        </w:rPr>
        <w:t xml:space="preserve"> and to e</w:t>
      </w:r>
      <w:r w:rsidR="004647A0" w:rsidRPr="004647A0">
        <w:rPr>
          <w:rFonts w:ascii="Arial" w:hAnsi="Arial" w:cs="Arial"/>
        </w:rPr>
        <w:t>ncourage Harry</w:t>
      </w:r>
      <w:r w:rsidR="00636BE2">
        <w:rPr>
          <w:rFonts w:ascii="Arial" w:hAnsi="Arial" w:cs="Arial"/>
        </w:rPr>
        <w:t>’</w:t>
      </w:r>
      <w:r w:rsidR="004647A0" w:rsidRPr="004647A0">
        <w:rPr>
          <w:rFonts w:ascii="Arial" w:hAnsi="Arial" w:cs="Arial"/>
        </w:rPr>
        <w:t>s personal independence</w:t>
      </w:r>
      <w:r w:rsidR="00636BE2">
        <w:rPr>
          <w:rFonts w:ascii="Arial" w:hAnsi="Arial" w:cs="Arial"/>
        </w:rPr>
        <w:t>. A</w:t>
      </w:r>
      <w:r w:rsidR="00544C6D">
        <w:rPr>
          <w:rFonts w:ascii="Arial" w:hAnsi="Arial" w:cs="Arial"/>
        </w:rPr>
        <w:t xml:space="preserve"> </w:t>
      </w:r>
      <w:r w:rsidR="00544C6D" w:rsidRPr="00544C6D">
        <w:rPr>
          <w:rFonts w:ascii="Arial" w:hAnsi="Arial" w:cs="Arial"/>
        </w:rPr>
        <w:t xml:space="preserve">wash/dry toilet  </w:t>
      </w:r>
      <w:r w:rsidR="00544C6D">
        <w:rPr>
          <w:rFonts w:ascii="Arial" w:hAnsi="Arial" w:cs="Arial"/>
        </w:rPr>
        <w:t>was also recommended t</w:t>
      </w:r>
      <w:r w:rsidR="00544C6D" w:rsidRPr="00544C6D">
        <w:rPr>
          <w:rFonts w:ascii="Arial" w:hAnsi="Arial" w:cs="Arial"/>
        </w:rPr>
        <w:t>o enable Harry to engage in toileting activity independently</w:t>
      </w:r>
      <w:r w:rsidR="00544C6D">
        <w:rPr>
          <w:rFonts w:ascii="Arial" w:hAnsi="Arial" w:cs="Arial"/>
        </w:rPr>
        <w:t xml:space="preserve"> to </w:t>
      </w:r>
      <w:r w:rsidR="00BC3F6F">
        <w:rPr>
          <w:rFonts w:ascii="Arial" w:hAnsi="Arial" w:cs="Arial"/>
        </w:rPr>
        <w:t>r</w:t>
      </w:r>
      <w:r w:rsidR="00544C6D" w:rsidRPr="00544C6D">
        <w:rPr>
          <w:rFonts w:ascii="Arial" w:hAnsi="Arial" w:cs="Arial"/>
        </w:rPr>
        <w:t xml:space="preserve">educe both physical and emotional strain on </w:t>
      </w:r>
      <w:r w:rsidR="00BC3F6F">
        <w:rPr>
          <w:rFonts w:ascii="Arial" w:hAnsi="Arial" w:cs="Arial"/>
        </w:rPr>
        <w:t>his mother</w:t>
      </w:r>
      <w:r w:rsidR="00544C6D" w:rsidRPr="00544C6D">
        <w:rPr>
          <w:rFonts w:ascii="Arial" w:hAnsi="Arial" w:cs="Arial"/>
        </w:rPr>
        <w:t xml:space="preserve"> when supporting </w:t>
      </w:r>
      <w:r w:rsidR="00B03986">
        <w:rPr>
          <w:rFonts w:ascii="Arial" w:hAnsi="Arial" w:cs="Arial"/>
        </w:rPr>
        <w:t xml:space="preserve">him </w:t>
      </w:r>
      <w:r w:rsidR="00544C6D" w:rsidRPr="00544C6D">
        <w:rPr>
          <w:rFonts w:ascii="Arial" w:hAnsi="Arial" w:cs="Arial"/>
        </w:rPr>
        <w:t xml:space="preserve">with personal care </w:t>
      </w:r>
      <w:r w:rsidR="00B03986">
        <w:rPr>
          <w:rFonts w:ascii="Arial" w:hAnsi="Arial" w:cs="Arial"/>
        </w:rPr>
        <w:t>and to r</w:t>
      </w:r>
      <w:r w:rsidR="00544C6D" w:rsidRPr="00544C6D">
        <w:rPr>
          <w:rFonts w:ascii="Arial" w:hAnsi="Arial" w:cs="Arial"/>
        </w:rPr>
        <w:t>educe any challenging behaviours prompted by toileting and personal care issues</w:t>
      </w:r>
      <w:r w:rsidR="00B03986">
        <w:rPr>
          <w:rFonts w:ascii="Arial" w:hAnsi="Arial" w:cs="Arial"/>
        </w:rPr>
        <w:t>.</w:t>
      </w:r>
      <w:r w:rsidR="00636BE2">
        <w:rPr>
          <w:rFonts w:ascii="Arial" w:hAnsi="Arial" w:cs="Arial"/>
        </w:rPr>
        <w:t xml:space="preserve"> </w:t>
      </w:r>
    </w:p>
    <w:p w14:paraId="14BFDAAC" w14:textId="49BE9BB0" w:rsidR="00C851C4" w:rsidRPr="008949BA" w:rsidRDefault="00C851C4" w:rsidP="002525CC">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8949BA">
        <w:rPr>
          <w:rFonts w:ascii="Arial" w:hAnsi="Arial" w:cs="Arial"/>
          <w:u w:val="single"/>
        </w:rPr>
        <w:t>Outcome</w:t>
      </w:r>
    </w:p>
    <w:p w14:paraId="1D6E4D0A" w14:textId="2D580FB2" w:rsidR="003E149E" w:rsidRDefault="003E149E" w:rsidP="002525CC">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wet room and wash/dry toilet were both funded from a DFG.</w:t>
      </w:r>
      <w:r w:rsidRPr="003E149E">
        <w:t xml:space="preserve"> </w:t>
      </w:r>
      <w:r w:rsidR="001F1CEF" w:rsidRPr="004D6ADF">
        <w:rPr>
          <w:rFonts w:ascii="Arial" w:hAnsi="Arial" w:cs="Arial"/>
        </w:rPr>
        <w:t xml:space="preserve">Harry was also able to </w:t>
      </w:r>
      <w:r w:rsidR="00B265EF" w:rsidRPr="004D6ADF">
        <w:rPr>
          <w:rFonts w:ascii="Arial" w:hAnsi="Arial" w:cs="Arial"/>
        </w:rPr>
        <w:t>use a</w:t>
      </w:r>
      <w:r w:rsidR="00B265EF">
        <w:t xml:space="preserve"> </w:t>
      </w:r>
      <w:r w:rsidR="00B265EF" w:rsidRPr="003E149E">
        <w:rPr>
          <w:rFonts w:ascii="Arial" w:hAnsi="Arial" w:cs="Arial"/>
        </w:rPr>
        <w:t>free</w:t>
      </w:r>
      <w:r w:rsidRPr="003E149E">
        <w:rPr>
          <w:rFonts w:ascii="Arial" w:hAnsi="Arial" w:cs="Arial"/>
        </w:rPr>
        <w:t xml:space="preserve"> app available to download on</w:t>
      </w:r>
      <w:r w:rsidR="00C74F54">
        <w:rPr>
          <w:rFonts w:ascii="Arial" w:hAnsi="Arial" w:cs="Arial"/>
        </w:rPr>
        <w:t>to his</w:t>
      </w:r>
      <w:r w:rsidRPr="003E149E">
        <w:rPr>
          <w:rFonts w:ascii="Arial" w:hAnsi="Arial" w:cs="Arial"/>
        </w:rPr>
        <w:t xml:space="preserve"> </w:t>
      </w:r>
      <w:r w:rsidR="00C74F54">
        <w:rPr>
          <w:rFonts w:ascii="Arial" w:hAnsi="Arial" w:cs="Arial"/>
        </w:rPr>
        <w:t>i</w:t>
      </w:r>
      <w:r w:rsidRPr="003E149E">
        <w:rPr>
          <w:rFonts w:ascii="Arial" w:hAnsi="Arial" w:cs="Arial"/>
        </w:rPr>
        <w:t xml:space="preserve">Pad </w:t>
      </w:r>
      <w:r w:rsidR="00BE3BF7">
        <w:rPr>
          <w:rFonts w:ascii="Arial" w:hAnsi="Arial" w:cs="Arial"/>
        </w:rPr>
        <w:t xml:space="preserve">to enable </w:t>
      </w:r>
      <w:r w:rsidR="00933F38">
        <w:rPr>
          <w:rFonts w:ascii="Arial" w:hAnsi="Arial" w:cs="Arial"/>
        </w:rPr>
        <w:t>him</w:t>
      </w:r>
      <w:r w:rsidR="00BE3BF7">
        <w:rPr>
          <w:rFonts w:ascii="Arial" w:hAnsi="Arial" w:cs="Arial"/>
        </w:rPr>
        <w:t xml:space="preserve"> to control</w:t>
      </w:r>
      <w:r w:rsidRPr="003E149E">
        <w:rPr>
          <w:rFonts w:ascii="Arial" w:hAnsi="Arial" w:cs="Arial"/>
        </w:rPr>
        <w:t xml:space="preserve"> the toilet himself. </w:t>
      </w:r>
      <w:r w:rsidRPr="003E149E">
        <w:rPr>
          <w:rFonts w:ascii="Arial" w:hAnsi="Arial" w:cs="Arial"/>
        </w:rPr>
        <w:lastRenderedPageBreak/>
        <w:t xml:space="preserve">This form of technology was deemed appropriate as it was familiar to him and his family as it was something he </w:t>
      </w:r>
      <w:r w:rsidR="00582B38">
        <w:rPr>
          <w:rFonts w:ascii="Arial" w:hAnsi="Arial" w:cs="Arial"/>
        </w:rPr>
        <w:t>regularly used</w:t>
      </w:r>
      <w:r w:rsidR="00933F38">
        <w:rPr>
          <w:rFonts w:ascii="Arial" w:hAnsi="Arial" w:cs="Arial"/>
        </w:rPr>
        <w:t xml:space="preserve"> </w:t>
      </w:r>
      <w:r w:rsidRPr="003E149E">
        <w:rPr>
          <w:rFonts w:ascii="Arial" w:hAnsi="Arial" w:cs="Arial"/>
        </w:rPr>
        <w:t xml:space="preserve">whilst toileting. </w:t>
      </w:r>
    </w:p>
    <w:p w14:paraId="4446AC04" w14:textId="6DE3D5CA" w:rsidR="007D3251" w:rsidRDefault="007D3251" w:rsidP="009B7B40">
      <w:pPr>
        <w:rPr>
          <w:rFonts w:ascii="Arial" w:hAnsi="Arial" w:cs="Arial"/>
        </w:rPr>
      </w:pPr>
    </w:p>
    <w:p w14:paraId="32F0D68A"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b/>
          <w:bCs/>
        </w:rPr>
      </w:pPr>
      <w:r w:rsidRPr="00D43ED2">
        <w:rPr>
          <w:rFonts w:ascii="Arial" w:hAnsi="Arial" w:cs="Arial"/>
          <w:b/>
          <w:bCs/>
        </w:rPr>
        <w:t>Provision of additional bathroom/toilet facilities</w:t>
      </w:r>
    </w:p>
    <w:p w14:paraId="5C63291F"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D43ED2">
        <w:rPr>
          <w:rFonts w:ascii="Arial" w:hAnsi="Arial" w:cs="Arial"/>
          <w:u w:val="single"/>
        </w:rPr>
        <w:t>Background</w:t>
      </w:r>
    </w:p>
    <w:p w14:paraId="632D84EB"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rPr>
      </w:pPr>
      <w:r w:rsidRPr="00D43ED2">
        <w:rPr>
          <w:rFonts w:ascii="Arial" w:hAnsi="Arial" w:cs="Arial"/>
        </w:rPr>
        <w:t>Christopher, aged 19, lived with his parents and two siblings. Christopher’s parents provided significant levels of care and support to enable him to continue to live in the family home. Christopher was autistic and his behaviours could sometimes be challenging, including being physically aggressive towards other members of the family. Christopher used to spend lengthy periods in the bathroom, which could last for up to three hours and says this was a point of tension and stress as other members of the family could not always access the bathroom. On occasions Christopher would physically assault other members of the family when he wants to access the bathroom but cannot because others are using it. The family applied for a DFG for a second bathroom.</w:t>
      </w:r>
    </w:p>
    <w:p w14:paraId="153E8367"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D43ED2">
        <w:rPr>
          <w:rFonts w:ascii="Arial" w:hAnsi="Arial" w:cs="Arial"/>
          <w:u w:val="single"/>
        </w:rPr>
        <w:t>Assessment</w:t>
      </w:r>
    </w:p>
    <w:p w14:paraId="1A43B8EC"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rPr>
      </w:pPr>
      <w:r w:rsidRPr="00D43ED2">
        <w:rPr>
          <w:rFonts w:ascii="Arial" w:hAnsi="Arial" w:cs="Arial"/>
        </w:rPr>
        <w:t>The Council’s occupational therapist recommended a second bathroom was funded from a DFG. The reason for this was to make the property safe for the members of the family living in the family home with Christopher. It was also noted that the stress that Christopher’s parents and siblings were experiencing, together with occasional violent confrontations meant there was a risk that the caring arrangement might breakdown. This might result in Christopher needing to move to a supported living arrangement with an increase in care costs. It was also not what either the family or Christopher wanted.</w:t>
      </w:r>
    </w:p>
    <w:p w14:paraId="0687321A" w14:textId="77777777"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D43ED2">
        <w:rPr>
          <w:rFonts w:ascii="Arial" w:hAnsi="Arial" w:cs="Arial"/>
          <w:u w:val="single"/>
        </w:rPr>
        <w:t>Outcome</w:t>
      </w:r>
    </w:p>
    <w:p w14:paraId="0B99B271" w14:textId="79AEDBE2" w:rsidR="00D43ED2" w:rsidRPr="00D43ED2" w:rsidRDefault="00D43ED2" w:rsidP="00D43ED2">
      <w:pPr>
        <w:pBdr>
          <w:top w:val="single" w:sz="4" w:space="1" w:color="auto"/>
          <w:left w:val="single" w:sz="4" w:space="4" w:color="auto"/>
          <w:bottom w:val="single" w:sz="4" w:space="1" w:color="auto"/>
          <w:right w:val="single" w:sz="4" w:space="4" w:color="auto"/>
        </w:pBdr>
        <w:spacing w:after="0"/>
        <w:rPr>
          <w:rFonts w:ascii="Arial" w:hAnsi="Arial" w:cs="Arial"/>
        </w:rPr>
      </w:pPr>
      <w:r w:rsidRPr="00D43ED2">
        <w:rPr>
          <w:rFonts w:ascii="Arial" w:hAnsi="Arial" w:cs="Arial"/>
        </w:rPr>
        <w:t xml:space="preserve">A DFG for a second bathroom was agreed. This has enabled all members of the family to have safe access to bathroom and toilet facilities and reduced the risk of a breakdown </w:t>
      </w:r>
      <w:r w:rsidR="00082D5E" w:rsidRPr="00D43ED2">
        <w:rPr>
          <w:rFonts w:ascii="Arial" w:hAnsi="Arial" w:cs="Arial"/>
        </w:rPr>
        <w:t>of</w:t>
      </w:r>
      <w:r w:rsidRPr="00D43ED2">
        <w:rPr>
          <w:rFonts w:ascii="Arial" w:hAnsi="Arial" w:cs="Arial"/>
        </w:rPr>
        <w:t xml:space="preserve"> the caring arrangement.</w:t>
      </w:r>
    </w:p>
    <w:p w14:paraId="588DA3A9" w14:textId="3788CC4B" w:rsidR="00D43ED2" w:rsidRDefault="00D43ED2" w:rsidP="009B7B40">
      <w:pPr>
        <w:rPr>
          <w:rFonts w:ascii="Arial" w:hAnsi="Arial" w:cs="Arial"/>
        </w:rPr>
      </w:pPr>
    </w:p>
    <w:p w14:paraId="0D8D7941"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b/>
          <w:bCs/>
        </w:rPr>
      </w:pPr>
      <w:r w:rsidRPr="007231FD">
        <w:rPr>
          <w:rFonts w:ascii="Arial" w:hAnsi="Arial" w:cs="Arial"/>
          <w:b/>
          <w:bCs/>
        </w:rPr>
        <w:t>Multiple DFGs for the same household</w:t>
      </w:r>
    </w:p>
    <w:p w14:paraId="07717C7F"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7231FD">
        <w:rPr>
          <w:rFonts w:ascii="Arial" w:hAnsi="Arial" w:cs="Arial"/>
          <w:u w:val="single"/>
        </w:rPr>
        <w:t>Background</w:t>
      </w:r>
    </w:p>
    <w:p w14:paraId="27C1CB5C"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rPr>
      </w:pPr>
      <w:r w:rsidRPr="007231FD">
        <w:rPr>
          <w:rFonts w:ascii="Arial" w:hAnsi="Arial" w:cs="Arial"/>
        </w:rPr>
        <w:t xml:space="preserve">An assessment was completed for twins with different needs, an amputee with spinal rods, and the other with ASD.  The home is a very small 2-bed shared ownership property. The family cannot afford to move to a more suitable property and the local Council will not permit the family to apply for social housing waiting list as they have too much equity. </w:t>
      </w:r>
    </w:p>
    <w:p w14:paraId="50A35D3D"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7231FD">
        <w:rPr>
          <w:rFonts w:ascii="Arial" w:hAnsi="Arial" w:cs="Arial"/>
          <w:u w:val="single"/>
        </w:rPr>
        <w:t>Assessment</w:t>
      </w:r>
    </w:p>
    <w:p w14:paraId="263CDEAE" w14:textId="779EB48F"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rPr>
      </w:pPr>
      <w:r w:rsidRPr="007231FD">
        <w:rPr>
          <w:rFonts w:ascii="Arial" w:hAnsi="Arial" w:cs="Arial"/>
        </w:rPr>
        <w:t xml:space="preserve">The amputee twin was assessed as needing a downstairs toilet and shower. The sibling with ASD was assessed as needing his own bedroom as he attacks his twin. Swapping or dividing bedrooms was not an option as the property is too small. The OT recommended a </w:t>
      </w:r>
      <w:r w:rsidR="00082D5E" w:rsidRPr="007231FD">
        <w:rPr>
          <w:rFonts w:ascii="Arial" w:hAnsi="Arial" w:cs="Arial"/>
        </w:rPr>
        <w:t>two-storey</w:t>
      </w:r>
      <w:r w:rsidRPr="007231FD">
        <w:rPr>
          <w:rFonts w:ascii="Arial" w:hAnsi="Arial" w:cs="Arial"/>
        </w:rPr>
        <w:t xml:space="preserve"> extension to provide ground floor bathroom with an additional bedroom above. However, the grant surveyor advised that the Council could only consider a single DFG which would leave a significant shortfall in costs which the family were unable to meet.</w:t>
      </w:r>
    </w:p>
    <w:p w14:paraId="083773CF"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u w:val="single"/>
        </w:rPr>
      </w:pPr>
      <w:r w:rsidRPr="007231FD">
        <w:rPr>
          <w:rFonts w:ascii="Arial" w:hAnsi="Arial" w:cs="Arial"/>
          <w:u w:val="single"/>
        </w:rPr>
        <w:t>Outcome</w:t>
      </w:r>
    </w:p>
    <w:p w14:paraId="52628153" w14:textId="77777777" w:rsidR="007231FD" w:rsidRPr="007231FD" w:rsidRDefault="007231FD" w:rsidP="001962C5">
      <w:pPr>
        <w:pBdr>
          <w:top w:val="single" w:sz="4" w:space="1" w:color="auto"/>
          <w:left w:val="single" w:sz="4" w:space="4" w:color="auto"/>
          <w:bottom w:val="single" w:sz="4" w:space="1" w:color="auto"/>
          <w:right w:val="single" w:sz="4" w:space="4" w:color="auto"/>
        </w:pBdr>
        <w:spacing w:after="0"/>
        <w:rPr>
          <w:rFonts w:ascii="Arial" w:hAnsi="Arial" w:cs="Arial"/>
        </w:rPr>
      </w:pPr>
      <w:r w:rsidRPr="007231FD">
        <w:rPr>
          <w:rFonts w:ascii="Arial" w:hAnsi="Arial" w:cs="Arial"/>
        </w:rPr>
        <w:t>Each child was assessed separately for a DFG, as the assessments are made on the need of each individual, not the household as a whole. The statutory maximum grant is £30,000 per application, so two separate recommendations can lead to two applications and two grants of up to £30k.It should also be noted that land charges under the General Consent are also per application so this approach could result in two separate land charges of up £10k each.</w:t>
      </w:r>
    </w:p>
    <w:p w14:paraId="16121CE9" w14:textId="77777777" w:rsidR="007231FD" w:rsidRPr="009B7B40" w:rsidRDefault="007231FD" w:rsidP="009B7B40">
      <w:pPr>
        <w:rPr>
          <w:rFonts w:ascii="Arial" w:hAnsi="Arial" w:cs="Arial"/>
        </w:rPr>
      </w:pPr>
    </w:p>
    <w:p w14:paraId="17377E41" w14:textId="0F54F704" w:rsidR="00A23723" w:rsidRPr="009A5810" w:rsidRDefault="00A23723">
      <w:pPr>
        <w:rPr>
          <w:rFonts w:ascii="Arial" w:hAnsi="Arial" w:cs="Arial"/>
          <w:b/>
          <w:bCs/>
        </w:rPr>
      </w:pPr>
      <w:r w:rsidRPr="009A5810">
        <w:rPr>
          <w:rFonts w:ascii="Arial" w:hAnsi="Arial" w:cs="Arial"/>
          <w:b/>
          <w:bCs/>
        </w:rPr>
        <w:lastRenderedPageBreak/>
        <w:t>A</w:t>
      </w:r>
      <w:r w:rsidR="00F53790">
        <w:rPr>
          <w:rFonts w:ascii="Arial" w:hAnsi="Arial" w:cs="Arial"/>
          <w:b/>
          <w:bCs/>
        </w:rPr>
        <w:t>ppendix</w:t>
      </w:r>
      <w:r w:rsidRPr="009A5810">
        <w:rPr>
          <w:rFonts w:ascii="Arial" w:hAnsi="Arial" w:cs="Arial"/>
          <w:b/>
          <w:bCs/>
        </w:rPr>
        <w:t xml:space="preserve"> A</w:t>
      </w:r>
    </w:p>
    <w:p w14:paraId="59C74EB9" w14:textId="77777777" w:rsidR="000648B2" w:rsidRDefault="00926C69" w:rsidP="00F378D5">
      <w:pPr>
        <w:rPr>
          <w:rFonts w:ascii="Arial" w:hAnsi="Arial" w:cs="Arial"/>
          <w:b/>
          <w:bCs/>
        </w:rPr>
      </w:pPr>
      <w:r>
        <w:rPr>
          <w:rFonts w:ascii="Arial" w:hAnsi="Arial" w:cs="Arial"/>
          <w:b/>
          <w:bCs/>
        </w:rPr>
        <w:t>Housing Grants</w:t>
      </w:r>
      <w:r w:rsidR="00DD06A1">
        <w:rPr>
          <w:rFonts w:ascii="Arial" w:hAnsi="Arial" w:cs="Arial"/>
          <w:b/>
          <w:bCs/>
        </w:rPr>
        <w:t>,</w:t>
      </w:r>
      <w:r>
        <w:rPr>
          <w:rFonts w:ascii="Arial" w:hAnsi="Arial" w:cs="Arial"/>
          <w:b/>
          <w:bCs/>
        </w:rPr>
        <w:t xml:space="preserve"> Construction and Regeneration Act 1996 Section 23</w:t>
      </w:r>
      <w:r w:rsidR="00F378D5" w:rsidRPr="00F378D5">
        <w:rPr>
          <w:rFonts w:ascii="Arial" w:hAnsi="Arial" w:cs="Arial"/>
          <w:b/>
          <w:bCs/>
        </w:rPr>
        <w:t xml:space="preserve"> </w:t>
      </w:r>
    </w:p>
    <w:p w14:paraId="30E88D0C" w14:textId="14960194" w:rsidR="00F378D5" w:rsidRDefault="00F378D5" w:rsidP="00F378D5">
      <w:pPr>
        <w:rPr>
          <w:rFonts w:ascii="Arial" w:hAnsi="Arial" w:cs="Arial"/>
          <w:b/>
          <w:bCs/>
        </w:rPr>
      </w:pPr>
      <w:r w:rsidRPr="000365A1">
        <w:rPr>
          <w:rFonts w:ascii="Arial" w:hAnsi="Arial" w:cs="Arial"/>
          <w:b/>
          <w:bCs/>
        </w:rPr>
        <w:t>Disabled facilities grants: purposes for which grant must or may be given</w:t>
      </w:r>
    </w:p>
    <w:p w14:paraId="73CD0A55" w14:textId="62064E19" w:rsidR="000365A1" w:rsidRPr="000365A1" w:rsidRDefault="000365A1" w:rsidP="000365A1">
      <w:pPr>
        <w:rPr>
          <w:rFonts w:ascii="Arial" w:hAnsi="Arial" w:cs="Arial"/>
        </w:rPr>
      </w:pPr>
      <w:r w:rsidRPr="000365A1">
        <w:rPr>
          <w:rFonts w:ascii="Arial" w:hAnsi="Arial" w:cs="Arial"/>
        </w:rPr>
        <w:t>(1)</w:t>
      </w:r>
      <w:r w:rsidR="001510DF">
        <w:rPr>
          <w:rFonts w:ascii="Arial" w:hAnsi="Arial" w:cs="Arial"/>
        </w:rPr>
        <w:t xml:space="preserve"> </w:t>
      </w:r>
      <w:r w:rsidRPr="000365A1">
        <w:rPr>
          <w:rFonts w:ascii="Arial" w:hAnsi="Arial" w:cs="Arial"/>
        </w:rPr>
        <w:t>The purposes for which an application for a grant must be approved, subject to the provisions of this Chapter, are the following—</w:t>
      </w:r>
    </w:p>
    <w:p w14:paraId="1C125485" w14:textId="26EEF152" w:rsidR="000365A1" w:rsidRPr="000365A1" w:rsidRDefault="000365A1" w:rsidP="000365A1">
      <w:pPr>
        <w:rPr>
          <w:rFonts w:ascii="Arial" w:hAnsi="Arial" w:cs="Arial"/>
        </w:rPr>
      </w:pPr>
      <w:r w:rsidRPr="000365A1">
        <w:rPr>
          <w:rFonts w:ascii="Arial" w:hAnsi="Arial" w:cs="Arial"/>
        </w:rPr>
        <w:t>(a)</w:t>
      </w:r>
      <w:r w:rsidR="001510DF">
        <w:rPr>
          <w:rFonts w:ascii="Arial" w:hAnsi="Arial" w:cs="Arial"/>
        </w:rPr>
        <w:t xml:space="preserve"> </w:t>
      </w:r>
      <w:r w:rsidRPr="000365A1">
        <w:rPr>
          <w:rFonts w:ascii="Arial" w:hAnsi="Arial" w:cs="Arial"/>
        </w:rPr>
        <w:t>facilitating access by the disabled occupant to and from</w:t>
      </w:r>
    </w:p>
    <w:p w14:paraId="06412CB0" w14:textId="37ACA145" w:rsidR="000365A1" w:rsidRPr="000365A1" w:rsidRDefault="004A11F1" w:rsidP="000365A1">
      <w:pPr>
        <w:rPr>
          <w:rFonts w:ascii="Arial" w:hAnsi="Arial" w:cs="Arial"/>
        </w:rPr>
      </w:pPr>
      <w:r w:rsidRPr="000365A1">
        <w:rPr>
          <w:rFonts w:ascii="Arial" w:hAnsi="Arial" w:cs="Arial"/>
        </w:rPr>
        <w:t xml:space="preserve"> </w:t>
      </w:r>
      <w:r w:rsidR="000365A1" w:rsidRPr="000365A1">
        <w:rPr>
          <w:rFonts w:ascii="Arial" w:hAnsi="Arial" w:cs="Arial"/>
        </w:rPr>
        <w:t>(i)</w:t>
      </w:r>
      <w:r w:rsidR="001510DF">
        <w:rPr>
          <w:rFonts w:ascii="Arial" w:hAnsi="Arial" w:cs="Arial"/>
        </w:rPr>
        <w:t xml:space="preserve"> </w:t>
      </w:r>
      <w:r w:rsidR="000365A1" w:rsidRPr="000365A1">
        <w:rPr>
          <w:rFonts w:ascii="Arial" w:hAnsi="Arial" w:cs="Arial"/>
        </w:rPr>
        <w:t>the dwelling, qualifying houseboat or caravan</w:t>
      </w:r>
      <w:r>
        <w:rPr>
          <w:rFonts w:ascii="Arial" w:hAnsi="Arial" w:cs="Arial"/>
          <w:b/>
          <w:bCs/>
        </w:rPr>
        <w:t xml:space="preserve"> </w:t>
      </w:r>
      <w:r w:rsidR="000365A1" w:rsidRPr="000365A1">
        <w:rPr>
          <w:rFonts w:ascii="Arial" w:hAnsi="Arial" w:cs="Arial"/>
        </w:rPr>
        <w:t>or</w:t>
      </w:r>
    </w:p>
    <w:p w14:paraId="0D5C2286" w14:textId="74B39CAB" w:rsidR="000365A1" w:rsidRPr="000365A1" w:rsidRDefault="000365A1" w:rsidP="000365A1">
      <w:pPr>
        <w:rPr>
          <w:rFonts w:ascii="Arial" w:hAnsi="Arial" w:cs="Arial"/>
        </w:rPr>
      </w:pPr>
      <w:r w:rsidRPr="000365A1">
        <w:rPr>
          <w:rFonts w:ascii="Arial" w:hAnsi="Arial" w:cs="Arial"/>
        </w:rPr>
        <w:t>(ii)</w:t>
      </w:r>
      <w:r w:rsidR="001510DF">
        <w:rPr>
          <w:rFonts w:ascii="Arial" w:hAnsi="Arial" w:cs="Arial"/>
        </w:rPr>
        <w:t xml:space="preserve"> </w:t>
      </w:r>
      <w:r w:rsidRPr="000365A1">
        <w:rPr>
          <w:rFonts w:ascii="Arial" w:hAnsi="Arial" w:cs="Arial"/>
        </w:rPr>
        <w:t>the building in which the dwelling or, as the case may be, flat is situated;</w:t>
      </w:r>
    </w:p>
    <w:p w14:paraId="00810D01" w14:textId="298E4CB3" w:rsidR="004A11F1" w:rsidRDefault="000365A1" w:rsidP="000365A1">
      <w:pPr>
        <w:rPr>
          <w:rFonts w:ascii="Arial" w:hAnsi="Arial" w:cs="Arial"/>
        </w:rPr>
      </w:pPr>
      <w:r w:rsidRPr="000365A1">
        <w:rPr>
          <w:rFonts w:ascii="Arial" w:hAnsi="Arial" w:cs="Arial"/>
        </w:rPr>
        <w:t>(b)</w:t>
      </w:r>
      <w:r w:rsidR="001510DF">
        <w:rPr>
          <w:rFonts w:ascii="Arial" w:hAnsi="Arial" w:cs="Arial"/>
        </w:rPr>
        <w:t xml:space="preserve"> </w:t>
      </w:r>
      <w:r w:rsidRPr="000365A1">
        <w:rPr>
          <w:rFonts w:ascii="Arial" w:hAnsi="Arial" w:cs="Arial"/>
        </w:rPr>
        <w:t>making</w:t>
      </w:r>
    </w:p>
    <w:p w14:paraId="34B76338" w14:textId="53213D2D" w:rsidR="000365A1" w:rsidRPr="000365A1" w:rsidRDefault="000365A1" w:rsidP="000365A1">
      <w:pPr>
        <w:rPr>
          <w:rFonts w:ascii="Arial" w:hAnsi="Arial" w:cs="Arial"/>
        </w:rPr>
      </w:pPr>
      <w:r w:rsidRPr="000365A1">
        <w:rPr>
          <w:rFonts w:ascii="Arial" w:hAnsi="Arial" w:cs="Arial"/>
        </w:rPr>
        <w:t>(i)</w:t>
      </w:r>
      <w:r w:rsidR="001510DF">
        <w:rPr>
          <w:rFonts w:ascii="Arial" w:hAnsi="Arial" w:cs="Arial"/>
        </w:rPr>
        <w:t xml:space="preserve"> </w:t>
      </w:r>
      <w:r w:rsidRPr="000365A1">
        <w:rPr>
          <w:rFonts w:ascii="Arial" w:hAnsi="Arial" w:cs="Arial"/>
        </w:rPr>
        <w:t>the dwelling, qualifying houseboat or, or</w:t>
      </w:r>
    </w:p>
    <w:p w14:paraId="7A663C5F" w14:textId="3D34D27F" w:rsidR="000365A1" w:rsidRPr="000365A1" w:rsidRDefault="000365A1" w:rsidP="000365A1">
      <w:pPr>
        <w:rPr>
          <w:rFonts w:ascii="Arial" w:hAnsi="Arial" w:cs="Arial"/>
        </w:rPr>
      </w:pPr>
      <w:r w:rsidRPr="000365A1">
        <w:rPr>
          <w:rFonts w:ascii="Arial" w:hAnsi="Arial" w:cs="Arial"/>
        </w:rPr>
        <w:t>(ii)</w:t>
      </w:r>
      <w:r w:rsidR="001510DF">
        <w:rPr>
          <w:rFonts w:ascii="Arial" w:hAnsi="Arial" w:cs="Arial"/>
        </w:rPr>
        <w:t xml:space="preserve"> </w:t>
      </w:r>
      <w:r w:rsidRPr="000365A1">
        <w:rPr>
          <w:rFonts w:ascii="Arial" w:hAnsi="Arial" w:cs="Arial"/>
        </w:rPr>
        <w:t>the building,</w:t>
      </w:r>
    </w:p>
    <w:p w14:paraId="3F271155" w14:textId="7E67F763" w:rsidR="000365A1" w:rsidRPr="000365A1" w:rsidRDefault="000365A1" w:rsidP="000365A1">
      <w:pPr>
        <w:rPr>
          <w:rFonts w:ascii="Arial" w:hAnsi="Arial" w:cs="Arial"/>
        </w:rPr>
      </w:pPr>
      <w:r w:rsidRPr="000365A1">
        <w:rPr>
          <w:rFonts w:ascii="Arial" w:hAnsi="Arial" w:cs="Arial"/>
        </w:rPr>
        <w:t>safe for the disabled occupant and other persons residing with him;</w:t>
      </w:r>
    </w:p>
    <w:p w14:paraId="58D0B76E" w14:textId="2E7C223D" w:rsidR="000365A1" w:rsidRPr="000365A1" w:rsidRDefault="000365A1" w:rsidP="000365A1">
      <w:pPr>
        <w:rPr>
          <w:rFonts w:ascii="Arial" w:hAnsi="Arial" w:cs="Arial"/>
        </w:rPr>
      </w:pPr>
      <w:r w:rsidRPr="000365A1">
        <w:rPr>
          <w:rFonts w:ascii="Arial" w:hAnsi="Arial" w:cs="Arial"/>
        </w:rPr>
        <w:t>(c)</w:t>
      </w:r>
      <w:r w:rsidR="001510DF">
        <w:rPr>
          <w:rFonts w:ascii="Arial" w:hAnsi="Arial" w:cs="Arial"/>
        </w:rPr>
        <w:t xml:space="preserve"> </w:t>
      </w:r>
      <w:r w:rsidRPr="000365A1">
        <w:rPr>
          <w:rFonts w:ascii="Arial" w:hAnsi="Arial" w:cs="Arial"/>
        </w:rPr>
        <w:t>facilitating access by the disabled occupant to a room used or usable as the principal family room;</w:t>
      </w:r>
    </w:p>
    <w:p w14:paraId="5A19D0B9" w14:textId="6B3A384D" w:rsidR="000365A1" w:rsidRPr="000365A1" w:rsidRDefault="000365A1" w:rsidP="000365A1">
      <w:pPr>
        <w:rPr>
          <w:rFonts w:ascii="Arial" w:hAnsi="Arial" w:cs="Arial"/>
        </w:rPr>
      </w:pPr>
      <w:r w:rsidRPr="000365A1">
        <w:rPr>
          <w:rFonts w:ascii="Arial" w:hAnsi="Arial" w:cs="Arial"/>
        </w:rPr>
        <w:t>(d)</w:t>
      </w:r>
      <w:r w:rsidR="001510DF">
        <w:rPr>
          <w:rFonts w:ascii="Arial" w:hAnsi="Arial" w:cs="Arial"/>
        </w:rPr>
        <w:t xml:space="preserve"> </w:t>
      </w:r>
      <w:r w:rsidRPr="000365A1">
        <w:rPr>
          <w:rFonts w:ascii="Arial" w:hAnsi="Arial" w:cs="Arial"/>
        </w:rPr>
        <w:t>facilitating access by the disabled occupant to, or providing for the disabled occupant, a room used or usable for sleeping;</w:t>
      </w:r>
    </w:p>
    <w:p w14:paraId="2B693A47" w14:textId="338EE061" w:rsidR="000365A1" w:rsidRPr="000365A1" w:rsidRDefault="000365A1" w:rsidP="000365A1">
      <w:pPr>
        <w:rPr>
          <w:rFonts w:ascii="Arial" w:hAnsi="Arial" w:cs="Arial"/>
        </w:rPr>
      </w:pPr>
      <w:r w:rsidRPr="000365A1">
        <w:rPr>
          <w:rFonts w:ascii="Arial" w:hAnsi="Arial" w:cs="Arial"/>
        </w:rPr>
        <w:t>(e)</w:t>
      </w:r>
      <w:r w:rsidR="001510DF">
        <w:rPr>
          <w:rFonts w:ascii="Arial" w:hAnsi="Arial" w:cs="Arial"/>
        </w:rPr>
        <w:t xml:space="preserve"> </w:t>
      </w:r>
      <w:r w:rsidRPr="000365A1">
        <w:rPr>
          <w:rFonts w:ascii="Arial" w:hAnsi="Arial" w:cs="Arial"/>
        </w:rPr>
        <w:t>facilitating access by the disabled occupant to, or providing for the disabled occupant, a room in which there is a lavatory, or facilitating the use by the disabled occupant of such a facility;</w:t>
      </w:r>
    </w:p>
    <w:p w14:paraId="7EED6CF0" w14:textId="0B42AD34" w:rsidR="000365A1" w:rsidRPr="000365A1" w:rsidRDefault="000365A1" w:rsidP="000365A1">
      <w:pPr>
        <w:rPr>
          <w:rFonts w:ascii="Arial" w:hAnsi="Arial" w:cs="Arial"/>
        </w:rPr>
      </w:pPr>
      <w:r w:rsidRPr="000365A1">
        <w:rPr>
          <w:rFonts w:ascii="Arial" w:hAnsi="Arial" w:cs="Arial"/>
        </w:rPr>
        <w:t>(f)</w:t>
      </w:r>
      <w:r w:rsidR="001510DF">
        <w:rPr>
          <w:rFonts w:ascii="Arial" w:hAnsi="Arial" w:cs="Arial"/>
        </w:rPr>
        <w:t xml:space="preserve"> </w:t>
      </w:r>
      <w:r w:rsidRPr="000365A1">
        <w:rPr>
          <w:rFonts w:ascii="Arial" w:hAnsi="Arial" w:cs="Arial"/>
        </w:rPr>
        <w:t>facilitating access by the disabled occupant to, or providing for the disabled occupant, a room in which there is a bath or shower (or both), or facilitating the use by the disabled occupant of such a facility;</w:t>
      </w:r>
    </w:p>
    <w:p w14:paraId="75792766" w14:textId="1EE0B381" w:rsidR="000365A1" w:rsidRPr="000365A1" w:rsidRDefault="000365A1" w:rsidP="000365A1">
      <w:pPr>
        <w:rPr>
          <w:rFonts w:ascii="Arial" w:hAnsi="Arial" w:cs="Arial"/>
        </w:rPr>
      </w:pPr>
      <w:r w:rsidRPr="000365A1">
        <w:rPr>
          <w:rFonts w:ascii="Arial" w:hAnsi="Arial" w:cs="Arial"/>
        </w:rPr>
        <w:t>(g)</w:t>
      </w:r>
      <w:r w:rsidR="001510DF">
        <w:rPr>
          <w:rFonts w:ascii="Arial" w:hAnsi="Arial" w:cs="Arial"/>
        </w:rPr>
        <w:t xml:space="preserve"> </w:t>
      </w:r>
      <w:r w:rsidRPr="000365A1">
        <w:rPr>
          <w:rFonts w:ascii="Arial" w:hAnsi="Arial" w:cs="Arial"/>
        </w:rPr>
        <w:t>facilitating access by the disabled occupant to, or providing for the disabled occupant, a room in which there is a wash</w:t>
      </w:r>
      <w:r w:rsidR="001510DF">
        <w:rPr>
          <w:rFonts w:ascii="Arial" w:hAnsi="Arial" w:cs="Arial"/>
        </w:rPr>
        <w:t>-</w:t>
      </w:r>
      <w:r w:rsidRPr="000365A1">
        <w:rPr>
          <w:rFonts w:ascii="Arial" w:hAnsi="Arial" w:cs="Arial"/>
        </w:rPr>
        <w:t>hand basin, or facilitating the use by the disabled occupant of such a facility;</w:t>
      </w:r>
    </w:p>
    <w:p w14:paraId="43E969C4" w14:textId="2D532FC9" w:rsidR="000365A1" w:rsidRPr="000365A1" w:rsidRDefault="000365A1" w:rsidP="000365A1">
      <w:pPr>
        <w:rPr>
          <w:rFonts w:ascii="Arial" w:hAnsi="Arial" w:cs="Arial"/>
        </w:rPr>
      </w:pPr>
      <w:r w:rsidRPr="000365A1">
        <w:rPr>
          <w:rFonts w:ascii="Arial" w:hAnsi="Arial" w:cs="Arial"/>
        </w:rPr>
        <w:t>(h)</w:t>
      </w:r>
      <w:r w:rsidR="001510DF">
        <w:rPr>
          <w:rFonts w:ascii="Arial" w:hAnsi="Arial" w:cs="Arial"/>
        </w:rPr>
        <w:t xml:space="preserve"> </w:t>
      </w:r>
      <w:r w:rsidRPr="000365A1">
        <w:rPr>
          <w:rFonts w:ascii="Arial" w:hAnsi="Arial" w:cs="Arial"/>
        </w:rPr>
        <w:t>facilitating the preparation and cooking of food by the disabled occupant;</w:t>
      </w:r>
    </w:p>
    <w:p w14:paraId="6C8B6BD4" w14:textId="6B5CF647" w:rsidR="000365A1" w:rsidRPr="000365A1" w:rsidRDefault="000365A1" w:rsidP="000365A1">
      <w:pPr>
        <w:rPr>
          <w:rFonts w:ascii="Arial" w:hAnsi="Arial" w:cs="Arial"/>
        </w:rPr>
      </w:pPr>
      <w:r w:rsidRPr="000365A1">
        <w:rPr>
          <w:rFonts w:ascii="Arial" w:hAnsi="Arial" w:cs="Arial"/>
        </w:rPr>
        <w:t>(i)</w:t>
      </w:r>
      <w:r w:rsidR="001510DF">
        <w:rPr>
          <w:rFonts w:ascii="Arial" w:hAnsi="Arial" w:cs="Arial"/>
        </w:rPr>
        <w:t xml:space="preserve"> </w:t>
      </w:r>
      <w:r w:rsidRPr="000365A1">
        <w:rPr>
          <w:rFonts w:ascii="Arial" w:hAnsi="Arial" w:cs="Arial"/>
        </w:rPr>
        <w:t>improving any heating system in the dwelling</w:t>
      </w:r>
      <w:r w:rsidR="00701CD3">
        <w:rPr>
          <w:rFonts w:ascii="Arial" w:hAnsi="Arial" w:cs="Arial"/>
        </w:rPr>
        <w:t xml:space="preserve"> </w:t>
      </w:r>
      <w:r w:rsidRPr="000365A1">
        <w:rPr>
          <w:rFonts w:ascii="Arial" w:hAnsi="Arial" w:cs="Arial"/>
        </w:rPr>
        <w:t>qualifying houseboat or </w:t>
      </w:r>
      <w:r w:rsidR="00701CD3" w:rsidRPr="00701CD3">
        <w:rPr>
          <w:rFonts w:ascii="Arial" w:hAnsi="Arial" w:cs="Arial"/>
        </w:rPr>
        <w:t>caravan</w:t>
      </w:r>
      <w:r w:rsidRPr="000365A1">
        <w:rPr>
          <w:rFonts w:ascii="Arial" w:hAnsi="Arial" w:cs="Arial"/>
        </w:rPr>
        <w:t> to meet the needs of the disabled occupant or, if there is no existing heating system there or any such system is unsuitable for use by the disabled occupant, providing a heating system suitable to meet his needs;</w:t>
      </w:r>
    </w:p>
    <w:p w14:paraId="3BB485DF" w14:textId="6860EDD6" w:rsidR="000365A1" w:rsidRPr="000365A1" w:rsidRDefault="000365A1" w:rsidP="000365A1">
      <w:pPr>
        <w:rPr>
          <w:rFonts w:ascii="Arial" w:hAnsi="Arial" w:cs="Arial"/>
        </w:rPr>
      </w:pPr>
      <w:r w:rsidRPr="000365A1">
        <w:rPr>
          <w:rFonts w:ascii="Arial" w:hAnsi="Arial" w:cs="Arial"/>
        </w:rPr>
        <w:t>(j)</w:t>
      </w:r>
      <w:r w:rsidR="001510DF">
        <w:rPr>
          <w:rFonts w:ascii="Arial" w:hAnsi="Arial" w:cs="Arial"/>
        </w:rPr>
        <w:t xml:space="preserve"> </w:t>
      </w:r>
      <w:r w:rsidRPr="000365A1">
        <w:rPr>
          <w:rFonts w:ascii="Arial" w:hAnsi="Arial" w:cs="Arial"/>
        </w:rPr>
        <w:t>facilitating the use by the disabled occupant of a source of power, light or heat by altering the position of one or more means of access to or control of that source or by providing additional means of control;</w:t>
      </w:r>
    </w:p>
    <w:p w14:paraId="17809E8C" w14:textId="6991283F" w:rsidR="000365A1" w:rsidRDefault="000365A1" w:rsidP="000365A1">
      <w:pPr>
        <w:rPr>
          <w:rFonts w:ascii="Arial" w:hAnsi="Arial" w:cs="Arial"/>
        </w:rPr>
      </w:pPr>
      <w:r w:rsidRPr="000365A1">
        <w:rPr>
          <w:rFonts w:ascii="Arial" w:hAnsi="Arial" w:cs="Arial"/>
        </w:rPr>
        <w:t>(k)</w:t>
      </w:r>
      <w:r w:rsidR="001510DF">
        <w:rPr>
          <w:rFonts w:ascii="Arial" w:hAnsi="Arial" w:cs="Arial"/>
        </w:rPr>
        <w:t xml:space="preserve"> </w:t>
      </w:r>
      <w:r w:rsidRPr="000365A1">
        <w:rPr>
          <w:rFonts w:ascii="Arial" w:hAnsi="Arial" w:cs="Arial"/>
        </w:rPr>
        <w:t>facilitating access and movement by the disabled occupant around the dwelling, qualifying houseboat or</w:t>
      </w:r>
      <w:r w:rsidR="00701CD3">
        <w:rPr>
          <w:rFonts w:ascii="Arial" w:hAnsi="Arial" w:cs="Arial"/>
        </w:rPr>
        <w:t xml:space="preserve"> </w:t>
      </w:r>
      <w:r w:rsidRPr="000365A1">
        <w:rPr>
          <w:rFonts w:ascii="Arial" w:hAnsi="Arial" w:cs="Arial"/>
        </w:rPr>
        <w:t>caravan</w:t>
      </w:r>
      <w:r w:rsidR="00701CD3">
        <w:rPr>
          <w:rFonts w:ascii="Arial" w:hAnsi="Arial" w:cs="Arial"/>
          <w:b/>
          <w:bCs/>
        </w:rPr>
        <w:t xml:space="preserve"> </w:t>
      </w:r>
      <w:r w:rsidRPr="000365A1">
        <w:rPr>
          <w:rFonts w:ascii="Arial" w:hAnsi="Arial" w:cs="Arial"/>
        </w:rPr>
        <w:t>in order to enable him to care for a person who is normally resident there and is in need of such care;</w:t>
      </w:r>
    </w:p>
    <w:p w14:paraId="7C42ADA2" w14:textId="784B5C09" w:rsidR="00800A1B" w:rsidRPr="007307BA" w:rsidRDefault="00164E0A" w:rsidP="00800A1B">
      <w:pPr>
        <w:rPr>
          <w:rFonts w:ascii="Arial" w:hAnsi="Arial" w:cs="Arial"/>
          <w:b/>
          <w:bCs/>
        </w:rPr>
      </w:pPr>
      <w:r w:rsidRPr="007307BA">
        <w:rPr>
          <w:rFonts w:ascii="Arial" w:hAnsi="Arial" w:cs="Arial"/>
          <w:b/>
          <w:bCs/>
        </w:rPr>
        <w:t xml:space="preserve">The following purposes were added </w:t>
      </w:r>
      <w:r w:rsidR="00CA03A4" w:rsidRPr="007307BA">
        <w:rPr>
          <w:rFonts w:ascii="Arial" w:hAnsi="Arial" w:cs="Arial"/>
          <w:b/>
          <w:bCs/>
        </w:rPr>
        <w:t>in the</w:t>
      </w:r>
      <w:r w:rsidR="00800A1B" w:rsidRPr="007307BA">
        <w:rPr>
          <w:rFonts w:ascii="Arial" w:hAnsi="Arial" w:cs="Arial"/>
          <w:b/>
          <w:bCs/>
        </w:rPr>
        <w:t xml:space="preserve"> Disabled Facilities Grants (Maximum Amounts and Additional Purposes) (England) Order 2008</w:t>
      </w:r>
    </w:p>
    <w:p w14:paraId="4DB5F983" w14:textId="23C1A7A9" w:rsidR="005152FF" w:rsidRPr="005152FF" w:rsidRDefault="005152FF" w:rsidP="005152FF">
      <w:pPr>
        <w:rPr>
          <w:rFonts w:ascii="Arial" w:hAnsi="Arial" w:cs="Arial"/>
        </w:rPr>
      </w:pPr>
      <w:r w:rsidRPr="005152FF">
        <w:rPr>
          <w:rFonts w:ascii="Arial" w:hAnsi="Arial" w:cs="Arial"/>
          <w:b/>
          <w:bCs/>
        </w:rPr>
        <w:lastRenderedPageBreak/>
        <w:t>3.</w:t>
      </w:r>
      <w:r w:rsidRPr="005152FF">
        <w:rPr>
          <w:rFonts w:ascii="Arial" w:hAnsi="Arial" w:cs="Arial"/>
        </w:rPr>
        <w:t>(1) Subject to the provisions of Chapter 1 of Part 1 of the Act, an application for a disabled facilities grant must be approved where the application is for the purpose specified in paragraph (2).</w:t>
      </w:r>
    </w:p>
    <w:p w14:paraId="5931EA35" w14:textId="77777777" w:rsidR="005152FF" w:rsidRPr="005152FF" w:rsidRDefault="005152FF" w:rsidP="005152FF">
      <w:pPr>
        <w:rPr>
          <w:rFonts w:ascii="Arial" w:hAnsi="Arial" w:cs="Arial"/>
        </w:rPr>
      </w:pPr>
      <w:r w:rsidRPr="005152FF">
        <w:rPr>
          <w:rFonts w:ascii="Arial" w:hAnsi="Arial" w:cs="Arial"/>
        </w:rPr>
        <w:t>(2) The purposes are––</w:t>
      </w:r>
    </w:p>
    <w:p w14:paraId="6AF2E85D" w14:textId="185119D0" w:rsidR="005152FF" w:rsidRPr="005152FF" w:rsidRDefault="005152FF" w:rsidP="005152FF">
      <w:pPr>
        <w:rPr>
          <w:rFonts w:ascii="Arial" w:hAnsi="Arial" w:cs="Arial"/>
        </w:rPr>
      </w:pPr>
      <w:r w:rsidRPr="005152FF">
        <w:rPr>
          <w:rFonts w:ascii="Arial" w:hAnsi="Arial" w:cs="Arial"/>
        </w:rPr>
        <w:t>(a)</w:t>
      </w:r>
      <w:r w:rsidR="007307BA">
        <w:rPr>
          <w:rFonts w:ascii="Arial" w:hAnsi="Arial" w:cs="Arial"/>
        </w:rPr>
        <w:t xml:space="preserve"> </w:t>
      </w:r>
      <w:r w:rsidRPr="005152FF">
        <w:rPr>
          <w:rFonts w:ascii="Arial" w:hAnsi="Arial" w:cs="Arial"/>
        </w:rPr>
        <w:t>facilitating access to and from a garden by a disabled occupant; or</w:t>
      </w:r>
    </w:p>
    <w:p w14:paraId="03C93452" w14:textId="25FC9CA4" w:rsidR="005152FF" w:rsidRDefault="005152FF" w:rsidP="005152FF">
      <w:pPr>
        <w:rPr>
          <w:rFonts w:ascii="Arial" w:hAnsi="Arial" w:cs="Arial"/>
        </w:rPr>
      </w:pPr>
      <w:r w:rsidRPr="005152FF">
        <w:rPr>
          <w:rFonts w:ascii="Arial" w:hAnsi="Arial" w:cs="Arial"/>
        </w:rPr>
        <w:t>(b)</w:t>
      </w:r>
      <w:r w:rsidR="007307BA">
        <w:rPr>
          <w:rFonts w:ascii="Arial" w:hAnsi="Arial" w:cs="Arial"/>
        </w:rPr>
        <w:t xml:space="preserve"> </w:t>
      </w:r>
      <w:r w:rsidRPr="005152FF">
        <w:rPr>
          <w:rFonts w:ascii="Arial" w:hAnsi="Arial" w:cs="Arial"/>
        </w:rPr>
        <w:t>making access to a garden safe for a disabled occupant.</w:t>
      </w:r>
    </w:p>
    <w:p w14:paraId="6712081B" w14:textId="38367A7C" w:rsidR="00813C6C" w:rsidRDefault="00813C6C">
      <w:pPr>
        <w:rPr>
          <w:rFonts w:ascii="Arial" w:hAnsi="Arial" w:cs="Arial"/>
        </w:rPr>
      </w:pPr>
      <w:r>
        <w:rPr>
          <w:rFonts w:ascii="Arial" w:hAnsi="Arial" w:cs="Arial"/>
        </w:rPr>
        <w:br w:type="page"/>
      </w:r>
    </w:p>
    <w:p w14:paraId="6352B86E" w14:textId="77777777" w:rsidR="002210EF" w:rsidRPr="002210EF" w:rsidRDefault="002210EF" w:rsidP="002210EF">
      <w:pPr>
        <w:rPr>
          <w:rFonts w:ascii="Arial" w:hAnsi="Arial" w:cs="Arial"/>
          <w:b/>
          <w:bCs/>
        </w:rPr>
      </w:pPr>
      <w:r w:rsidRPr="002210EF">
        <w:rPr>
          <w:rFonts w:ascii="Arial" w:hAnsi="Arial" w:cs="Arial"/>
          <w:b/>
          <w:bCs/>
        </w:rPr>
        <w:lastRenderedPageBreak/>
        <w:t>Appendix B</w:t>
      </w:r>
    </w:p>
    <w:p w14:paraId="777A3A9C" w14:textId="77777777" w:rsidR="002210EF" w:rsidRPr="002210EF" w:rsidRDefault="002210EF" w:rsidP="002210EF">
      <w:pPr>
        <w:rPr>
          <w:rFonts w:ascii="Arial" w:hAnsi="Arial" w:cs="Arial"/>
          <w:b/>
          <w:bCs/>
        </w:rPr>
      </w:pPr>
      <w:r w:rsidRPr="002210EF">
        <w:rPr>
          <w:rFonts w:ascii="Arial" w:hAnsi="Arial" w:cs="Arial"/>
          <w:b/>
          <w:bCs/>
        </w:rPr>
        <w:t>Useful websites</w:t>
      </w:r>
    </w:p>
    <w:p w14:paraId="27276D08" w14:textId="323DA12A" w:rsidR="002210EF" w:rsidRPr="002210EF" w:rsidRDefault="002210EF" w:rsidP="002210EF">
      <w:pPr>
        <w:rPr>
          <w:rFonts w:ascii="Arial" w:hAnsi="Arial" w:cs="Arial"/>
        </w:rPr>
      </w:pPr>
      <w:r w:rsidRPr="002210EF">
        <w:rPr>
          <w:rFonts w:ascii="Arial" w:hAnsi="Arial" w:cs="Arial"/>
        </w:rPr>
        <w:t>Newlife Foundation</w:t>
      </w:r>
      <w:r w:rsidR="00B34677">
        <w:rPr>
          <w:rFonts w:ascii="Arial" w:hAnsi="Arial" w:cs="Arial"/>
        </w:rPr>
        <w:t xml:space="preserve"> - </w:t>
      </w:r>
      <w:hyperlink r:id="rId14" w:history="1">
        <w:r w:rsidR="00B34677" w:rsidRPr="00B34677">
          <w:rPr>
            <w:rStyle w:val="Hyperlink"/>
            <w:rFonts w:ascii="Arial" w:hAnsi="Arial" w:cs="Arial"/>
          </w:rPr>
          <w:t>https://newlifecharity.co.uk/</w:t>
        </w:r>
      </w:hyperlink>
    </w:p>
    <w:p w14:paraId="2E8E9736" w14:textId="4650A25C" w:rsidR="002210EF" w:rsidRPr="002210EF" w:rsidRDefault="002210EF" w:rsidP="002210EF">
      <w:pPr>
        <w:rPr>
          <w:rFonts w:ascii="Arial" w:hAnsi="Arial" w:cs="Arial"/>
        </w:rPr>
      </w:pPr>
      <w:r w:rsidRPr="002210EF">
        <w:rPr>
          <w:rFonts w:ascii="Arial" w:hAnsi="Arial" w:cs="Arial"/>
        </w:rPr>
        <w:t>Safespaces</w:t>
      </w:r>
      <w:r w:rsidR="00ED7C82">
        <w:rPr>
          <w:rFonts w:ascii="Arial" w:hAnsi="Arial" w:cs="Arial"/>
        </w:rPr>
        <w:t xml:space="preserve"> - </w:t>
      </w:r>
      <w:hyperlink r:id="rId15" w:history="1">
        <w:r w:rsidR="007C05E5" w:rsidRPr="007C05E5">
          <w:rPr>
            <w:rStyle w:val="Hyperlink"/>
            <w:rFonts w:ascii="Arial" w:hAnsi="Arial" w:cs="Arial"/>
          </w:rPr>
          <w:t>https://www.safespaces.co.uk/</w:t>
        </w:r>
      </w:hyperlink>
    </w:p>
    <w:p w14:paraId="2F4BBB26" w14:textId="3C35D79E" w:rsidR="002210EF" w:rsidRPr="00086CD0" w:rsidRDefault="002210EF" w:rsidP="002210EF">
      <w:pPr>
        <w:rPr>
          <w:rFonts w:ascii="Arial" w:hAnsi="Arial" w:cs="Arial"/>
        </w:rPr>
      </w:pPr>
      <w:r w:rsidRPr="002210EF">
        <w:rPr>
          <w:rFonts w:ascii="Arial" w:hAnsi="Arial" w:cs="Arial"/>
        </w:rPr>
        <w:t>Contact a Family</w:t>
      </w:r>
      <w:r w:rsidR="00ED7C82">
        <w:rPr>
          <w:rFonts w:ascii="Arial" w:hAnsi="Arial" w:cs="Arial"/>
        </w:rPr>
        <w:t xml:space="preserve"> - </w:t>
      </w:r>
      <w:hyperlink r:id="rId16" w:history="1">
        <w:r w:rsidR="00ED7C82" w:rsidRPr="00086CD0">
          <w:rPr>
            <w:rFonts w:ascii="Arial" w:hAnsi="Arial" w:cs="Arial"/>
            <w:color w:val="0000FF"/>
            <w:u w:val="single"/>
          </w:rPr>
          <w:t>https://www.contact.org.uk/</w:t>
        </w:r>
      </w:hyperlink>
    </w:p>
    <w:p w14:paraId="0757740E" w14:textId="7CCCB99D" w:rsidR="002210EF" w:rsidRPr="002210EF" w:rsidRDefault="002210EF" w:rsidP="002210EF">
      <w:pPr>
        <w:rPr>
          <w:rFonts w:ascii="Arial" w:hAnsi="Arial" w:cs="Arial"/>
        </w:rPr>
      </w:pPr>
      <w:r w:rsidRPr="002210EF">
        <w:rPr>
          <w:rFonts w:ascii="Arial" w:hAnsi="Arial" w:cs="Arial"/>
        </w:rPr>
        <w:t>Fledglings</w:t>
      </w:r>
      <w:r w:rsidR="00086CD0">
        <w:rPr>
          <w:rFonts w:ascii="Arial" w:hAnsi="Arial" w:cs="Arial"/>
        </w:rPr>
        <w:t xml:space="preserve"> - </w:t>
      </w:r>
      <w:hyperlink r:id="rId17" w:history="1">
        <w:r w:rsidR="00517BAB" w:rsidRPr="00517BAB">
          <w:rPr>
            <w:rStyle w:val="Hyperlink"/>
            <w:rFonts w:ascii="Arial" w:hAnsi="Arial" w:cs="Arial"/>
          </w:rPr>
          <w:t>https://fledglings.org.uk/</w:t>
        </w:r>
      </w:hyperlink>
    </w:p>
    <w:p w14:paraId="410BE8FF" w14:textId="75511DA3" w:rsidR="002210EF" w:rsidRPr="002210EF" w:rsidRDefault="002210EF" w:rsidP="002210EF">
      <w:pPr>
        <w:rPr>
          <w:rFonts w:ascii="Arial" w:hAnsi="Arial" w:cs="Arial"/>
        </w:rPr>
      </w:pPr>
      <w:r w:rsidRPr="002210EF">
        <w:rPr>
          <w:rFonts w:ascii="Arial" w:hAnsi="Arial" w:cs="Arial"/>
        </w:rPr>
        <w:t>Disabled Living Foundation</w:t>
      </w:r>
      <w:r w:rsidR="00B223B8">
        <w:rPr>
          <w:rFonts w:ascii="Arial" w:hAnsi="Arial" w:cs="Arial"/>
        </w:rPr>
        <w:t xml:space="preserve"> - </w:t>
      </w:r>
      <w:hyperlink r:id="rId18" w:history="1">
        <w:r w:rsidR="00142E3C" w:rsidRPr="00142E3C">
          <w:rPr>
            <w:rStyle w:val="Hyperlink"/>
            <w:rFonts w:ascii="Arial" w:hAnsi="Arial" w:cs="Arial"/>
          </w:rPr>
          <w:t>https://www.dlf.org.uk/</w:t>
        </w:r>
      </w:hyperlink>
    </w:p>
    <w:p w14:paraId="00F6430D" w14:textId="7336248B" w:rsidR="002210EF" w:rsidRPr="002210EF" w:rsidRDefault="002210EF" w:rsidP="002210EF">
      <w:pPr>
        <w:rPr>
          <w:rFonts w:ascii="Arial" w:hAnsi="Arial" w:cs="Arial"/>
        </w:rPr>
      </w:pPr>
      <w:r w:rsidRPr="002210EF">
        <w:rPr>
          <w:rFonts w:ascii="Arial" w:hAnsi="Arial" w:cs="Arial"/>
        </w:rPr>
        <w:t>Challenging Behaviour Foundation</w:t>
      </w:r>
      <w:r w:rsidR="00517BAB">
        <w:rPr>
          <w:rFonts w:ascii="Arial" w:hAnsi="Arial" w:cs="Arial"/>
        </w:rPr>
        <w:t xml:space="preserve"> - </w:t>
      </w:r>
      <w:hyperlink r:id="rId19" w:history="1">
        <w:r w:rsidR="00B223B8" w:rsidRPr="00B223B8">
          <w:rPr>
            <w:rStyle w:val="Hyperlink"/>
            <w:rFonts w:ascii="Arial" w:hAnsi="Arial" w:cs="Arial"/>
          </w:rPr>
          <w:t>https://www.challengingbehaviour.org.uk/</w:t>
        </w:r>
      </w:hyperlink>
    </w:p>
    <w:p w14:paraId="0276F6FC" w14:textId="41207F1D" w:rsidR="002210EF" w:rsidRPr="002210EF" w:rsidRDefault="002210EF" w:rsidP="002210EF">
      <w:pPr>
        <w:rPr>
          <w:rFonts w:ascii="Arial" w:hAnsi="Arial" w:cs="Arial"/>
        </w:rPr>
      </w:pPr>
      <w:r w:rsidRPr="002210EF">
        <w:rPr>
          <w:rFonts w:ascii="Arial" w:hAnsi="Arial" w:cs="Arial"/>
        </w:rPr>
        <w:t>National Autistic Society</w:t>
      </w:r>
      <w:r w:rsidR="00A974DA">
        <w:rPr>
          <w:rFonts w:ascii="Arial" w:hAnsi="Arial" w:cs="Arial"/>
        </w:rPr>
        <w:t xml:space="preserve"> - </w:t>
      </w:r>
      <w:hyperlink r:id="rId20" w:history="1">
        <w:r w:rsidR="00A974DA" w:rsidRPr="00A974DA">
          <w:rPr>
            <w:rStyle w:val="Hyperlink"/>
            <w:rFonts w:ascii="Arial" w:hAnsi="Arial" w:cs="Arial"/>
          </w:rPr>
          <w:t>https://www.autism.org.uk/</w:t>
        </w:r>
      </w:hyperlink>
    </w:p>
    <w:p w14:paraId="28EDC9F0" w14:textId="77777777" w:rsidR="002210EF" w:rsidRPr="002210EF" w:rsidRDefault="002210EF" w:rsidP="002210EF">
      <w:pPr>
        <w:rPr>
          <w:rFonts w:ascii="Arial" w:hAnsi="Arial" w:cs="Arial"/>
          <w:b/>
          <w:bCs/>
        </w:rPr>
      </w:pPr>
      <w:r w:rsidRPr="002210EF">
        <w:rPr>
          <w:rFonts w:ascii="Arial" w:hAnsi="Arial" w:cs="Arial"/>
          <w:b/>
          <w:bCs/>
        </w:rPr>
        <w:t>Useful resources</w:t>
      </w:r>
    </w:p>
    <w:p w14:paraId="4568B77E" w14:textId="77777777" w:rsidR="002210EF" w:rsidRPr="002210EF" w:rsidRDefault="002210EF" w:rsidP="002210EF">
      <w:pPr>
        <w:rPr>
          <w:rFonts w:ascii="Arial" w:hAnsi="Arial" w:cs="Arial"/>
        </w:rPr>
      </w:pPr>
      <w:r w:rsidRPr="002210EF">
        <w:rPr>
          <w:rFonts w:ascii="Arial" w:hAnsi="Arial" w:cs="Arial"/>
          <w:u w:val="single"/>
        </w:rPr>
        <w:t>Making Homes That Work - A Resource Guide for Families Living with Autism Spectrum Disorder + Co-occurring Behaviours</w:t>
      </w:r>
      <w:r w:rsidRPr="002210EF">
        <w:rPr>
          <w:rFonts w:ascii="Arial" w:hAnsi="Arial" w:cs="Arial"/>
        </w:rPr>
        <w:t xml:space="preserve"> - George Braddock, Creative Housing Solutions LLC &amp; John Rowell, Rowell Brokaw Architects, PC 2011</w:t>
      </w:r>
    </w:p>
    <w:p w14:paraId="5D5429E9" w14:textId="77777777" w:rsidR="002210EF" w:rsidRPr="002210EF" w:rsidRDefault="002210EF" w:rsidP="002210EF">
      <w:pPr>
        <w:rPr>
          <w:rFonts w:ascii="Arial" w:hAnsi="Arial" w:cs="Arial"/>
        </w:rPr>
      </w:pPr>
      <w:r w:rsidRPr="002210EF">
        <w:rPr>
          <w:rFonts w:ascii="Arial" w:hAnsi="Arial" w:cs="Arial"/>
          <w:u w:val="single"/>
        </w:rPr>
        <w:t>Autism-Friendly Design</w:t>
      </w:r>
      <w:r w:rsidRPr="002210EF">
        <w:rPr>
          <w:rFonts w:ascii="Arial" w:hAnsi="Arial" w:cs="Arial"/>
        </w:rPr>
        <w:t xml:space="preserve"> - National Autistic Society   </w:t>
      </w:r>
    </w:p>
    <w:p w14:paraId="00D8BC98" w14:textId="77777777" w:rsidR="002210EF" w:rsidRPr="002210EF" w:rsidRDefault="002210EF" w:rsidP="002210EF">
      <w:pPr>
        <w:rPr>
          <w:rFonts w:ascii="Arial" w:hAnsi="Arial" w:cs="Arial"/>
        </w:rPr>
      </w:pPr>
      <w:r w:rsidRPr="002210EF">
        <w:rPr>
          <w:rFonts w:ascii="Arial" w:hAnsi="Arial" w:cs="Arial"/>
          <w:u w:val="single"/>
        </w:rPr>
        <w:t>Managing Behaviour that Challenges and Creating Safe Environments</w:t>
      </w:r>
      <w:r w:rsidRPr="002210EF">
        <w:rPr>
          <w:rFonts w:ascii="Arial" w:hAnsi="Arial" w:cs="Arial"/>
        </w:rPr>
        <w:t xml:space="preserve"> – Heather Scott &amp; Anne Eddison, Presentation to the RCOT Specialist Housing Section, February 2016</w:t>
      </w:r>
    </w:p>
    <w:p w14:paraId="15C7CABE" w14:textId="77777777" w:rsidR="002210EF" w:rsidRPr="002210EF" w:rsidRDefault="002210EF" w:rsidP="002210EF">
      <w:pPr>
        <w:rPr>
          <w:rFonts w:ascii="Arial" w:hAnsi="Arial" w:cs="Arial"/>
        </w:rPr>
      </w:pPr>
      <w:r w:rsidRPr="002210EF">
        <w:rPr>
          <w:rFonts w:ascii="Arial" w:hAnsi="Arial" w:cs="Arial"/>
          <w:u w:val="single"/>
        </w:rPr>
        <w:t>Living in the Community - Housing Design for Adults with Autism</w:t>
      </w:r>
      <w:r w:rsidRPr="002210EF">
        <w:rPr>
          <w:rFonts w:ascii="Arial" w:hAnsi="Arial" w:cs="Arial"/>
        </w:rPr>
        <w:t xml:space="preserve"> - Helen Hamlyn Centre, Royal College of Arts 2010 </w:t>
      </w:r>
    </w:p>
    <w:p w14:paraId="2CB9A55B" w14:textId="77777777" w:rsidR="002210EF" w:rsidRPr="002210EF" w:rsidRDefault="002210EF" w:rsidP="002210EF">
      <w:pPr>
        <w:rPr>
          <w:rFonts w:ascii="Arial" w:hAnsi="Arial" w:cs="Arial"/>
        </w:rPr>
      </w:pPr>
      <w:r w:rsidRPr="002210EF">
        <w:rPr>
          <w:rFonts w:ascii="Arial" w:hAnsi="Arial" w:cs="Arial"/>
          <w:u w:val="single"/>
        </w:rPr>
        <w:t>Adaptations without delay</w:t>
      </w:r>
      <w:r w:rsidRPr="002210EF">
        <w:rPr>
          <w:rFonts w:ascii="Arial" w:hAnsi="Arial" w:cs="Arial"/>
        </w:rPr>
        <w:t xml:space="preserve"> – Royal College of Occupational Therapy</w:t>
      </w:r>
    </w:p>
    <w:p w14:paraId="2C19F425" w14:textId="77777777" w:rsidR="002210EF" w:rsidRPr="005152FF" w:rsidRDefault="002210EF" w:rsidP="005152FF">
      <w:pPr>
        <w:rPr>
          <w:rFonts w:ascii="Arial" w:hAnsi="Arial" w:cs="Arial"/>
        </w:rPr>
      </w:pPr>
    </w:p>
    <w:p w14:paraId="0548F065" w14:textId="77777777" w:rsidR="005152FF" w:rsidRPr="000365A1" w:rsidRDefault="005152FF" w:rsidP="000365A1">
      <w:pPr>
        <w:rPr>
          <w:rFonts w:ascii="Arial" w:hAnsi="Arial" w:cs="Arial"/>
        </w:rPr>
      </w:pPr>
    </w:p>
    <w:p w14:paraId="1506EE2A" w14:textId="77777777" w:rsidR="000365A1" w:rsidRDefault="000365A1">
      <w:pPr>
        <w:rPr>
          <w:rFonts w:ascii="Arial" w:hAnsi="Arial" w:cs="Arial"/>
        </w:rPr>
      </w:pPr>
    </w:p>
    <w:p w14:paraId="27325420" w14:textId="77777777" w:rsidR="009A5810" w:rsidRPr="005511C6" w:rsidRDefault="009A5810">
      <w:pPr>
        <w:rPr>
          <w:rFonts w:ascii="Arial" w:hAnsi="Arial" w:cs="Arial"/>
        </w:rPr>
      </w:pPr>
    </w:p>
    <w:sectPr w:rsidR="009A5810" w:rsidRPr="005511C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D9517" w14:textId="77777777" w:rsidR="00A341E7" w:rsidRDefault="00A341E7" w:rsidP="0024014F">
      <w:pPr>
        <w:spacing w:after="0" w:line="240" w:lineRule="auto"/>
      </w:pPr>
      <w:r>
        <w:separator/>
      </w:r>
    </w:p>
  </w:endnote>
  <w:endnote w:type="continuationSeparator" w:id="0">
    <w:p w14:paraId="5226874D" w14:textId="77777777" w:rsidR="00A341E7" w:rsidRDefault="00A341E7" w:rsidP="0024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26599"/>
      <w:docPartObj>
        <w:docPartGallery w:val="Page Numbers (Bottom of Page)"/>
        <w:docPartUnique/>
      </w:docPartObj>
    </w:sdtPr>
    <w:sdtEndPr>
      <w:rPr>
        <w:color w:val="7F7F7F" w:themeColor="background1" w:themeShade="7F"/>
        <w:spacing w:val="60"/>
      </w:rPr>
    </w:sdtEndPr>
    <w:sdtContent>
      <w:p w14:paraId="175DF51E" w14:textId="031B9122" w:rsidR="0024014F" w:rsidRDefault="0024014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C2B18" w:rsidRPr="007C2B18">
          <w:rPr>
            <w:b/>
            <w:bCs/>
            <w:noProof/>
          </w:rPr>
          <w:t>1</w:t>
        </w:r>
        <w:r>
          <w:rPr>
            <w:b/>
            <w:bCs/>
            <w:noProof/>
          </w:rPr>
          <w:fldChar w:fldCharType="end"/>
        </w:r>
        <w:r>
          <w:rPr>
            <w:b/>
            <w:bCs/>
          </w:rPr>
          <w:t xml:space="preserve"> | </w:t>
        </w:r>
        <w:r>
          <w:rPr>
            <w:color w:val="7F7F7F" w:themeColor="background1" w:themeShade="7F"/>
            <w:spacing w:val="60"/>
          </w:rPr>
          <w:t>Page</w:t>
        </w:r>
      </w:p>
    </w:sdtContent>
  </w:sdt>
  <w:p w14:paraId="0B60F275" w14:textId="77777777" w:rsidR="0024014F" w:rsidRDefault="0024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12EE3" w14:textId="77777777" w:rsidR="00A341E7" w:rsidRDefault="00A341E7" w:rsidP="0024014F">
      <w:pPr>
        <w:spacing w:after="0" w:line="240" w:lineRule="auto"/>
      </w:pPr>
      <w:r>
        <w:separator/>
      </w:r>
    </w:p>
  </w:footnote>
  <w:footnote w:type="continuationSeparator" w:id="0">
    <w:p w14:paraId="2D305682" w14:textId="77777777" w:rsidR="00A341E7" w:rsidRDefault="00A341E7" w:rsidP="0024014F">
      <w:pPr>
        <w:spacing w:after="0" w:line="240" w:lineRule="auto"/>
      </w:pPr>
      <w:r>
        <w:continuationSeparator/>
      </w:r>
    </w:p>
  </w:footnote>
  <w:footnote w:id="1">
    <w:p w14:paraId="4135D553" w14:textId="711F2AE8" w:rsidR="00C817E4" w:rsidRPr="00D51877" w:rsidRDefault="00C817E4">
      <w:pPr>
        <w:pStyle w:val="FootnoteText"/>
        <w:rPr>
          <w:i/>
          <w:iCs/>
        </w:rPr>
      </w:pPr>
      <w:r>
        <w:rPr>
          <w:rStyle w:val="FootnoteReference"/>
        </w:rPr>
        <w:footnoteRef/>
      </w:r>
      <w:r>
        <w:t xml:space="preserve"> </w:t>
      </w:r>
      <w:r w:rsidR="008E4175">
        <w:t>Braddock G, Rowell J (2011) Making Homes that Work</w:t>
      </w:r>
      <w:r w:rsidR="006D7359">
        <w:t>,</w:t>
      </w:r>
      <w:r w:rsidR="008E4175">
        <w:t xml:space="preserve"> </w:t>
      </w:r>
      <w:r w:rsidR="008E4175" w:rsidRPr="00D51877">
        <w:rPr>
          <w:i/>
          <w:iCs/>
        </w:rPr>
        <w:t>Creative Housing Solutions LLC and Rowell Brokaw</w:t>
      </w:r>
      <w:r w:rsidR="00D51877" w:rsidRPr="00D51877">
        <w:rPr>
          <w:i/>
          <w:iCs/>
        </w:rPr>
        <w:t xml:space="preserve"> Architects PC</w:t>
      </w:r>
    </w:p>
  </w:footnote>
  <w:footnote w:id="2">
    <w:p w14:paraId="31612E37" w14:textId="0512AD0F" w:rsidR="001D3D98" w:rsidRDefault="001D3D98">
      <w:pPr>
        <w:pStyle w:val="FootnoteText"/>
      </w:pPr>
      <w:r>
        <w:rPr>
          <w:rStyle w:val="FootnoteReference"/>
        </w:rPr>
        <w:footnoteRef/>
      </w:r>
      <w:r>
        <w:t xml:space="preserve"> </w:t>
      </w:r>
      <w:hyperlink r:id="rId1" w:history="1">
        <w:r w:rsidRPr="001D3D98">
          <w:rPr>
            <w:rStyle w:val="Hyperlink"/>
          </w:rPr>
          <w:t>https://www.gov.uk/government/publications/think-autism-an-update-to-the-government-adult-autism-strategy</w:t>
        </w:r>
      </w:hyperlink>
    </w:p>
  </w:footnote>
  <w:footnote w:id="3">
    <w:p w14:paraId="09512D6A" w14:textId="3B14DDE0" w:rsidR="00C438C1" w:rsidRDefault="00C438C1">
      <w:pPr>
        <w:pStyle w:val="FootnoteText"/>
      </w:pPr>
      <w:r>
        <w:rPr>
          <w:rStyle w:val="FootnoteReference"/>
        </w:rPr>
        <w:footnoteRef/>
      </w:r>
      <w:r>
        <w:t xml:space="preserve"> </w:t>
      </w:r>
      <w:hyperlink r:id="rId2" w:history="1">
        <w:r w:rsidR="004E0DCA" w:rsidRPr="00A410C1">
          <w:rPr>
            <w:rStyle w:val="Hyperlink"/>
          </w:rPr>
          <w:t>https://assets.publishing.service.gov.uk/government/uploads/system/uploads/attachment_data/file/422338/autism-guidance.pdf</w:t>
        </w:r>
      </w:hyperlink>
    </w:p>
  </w:footnote>
  <w:footnote w:id="4">
    <w:p w14:paraId="1E616BA7" w14:textId="659CE25A" w:rsidR="00D72DD5" w:rsidRDefault="00D72DD5">
      <w:pPr>
        <w:pStyle w:val="FootnoteText"/>
      </w:pPr>
      <w:r>
        <w:rPr>
          <w:rStyle w:val="FootnoteReference"/>
        </w:rPr>
        <w:footnoteRef/>
      </w:r>
      <w:r>
        <w:t xml:space="preserve"> </w:t>
      </w:r>
      <w:hyperlink r:id="rId3" w:history="1">
        <w:r w:rsidR="00A22653" w:rsidRPr="00A22653">
          <w:rPr>
            <w:rStyle w:val="Hyperlink"/>
          </w:rPr>
          <w:t>https://assets.publishing.service.gov.uk/government/uploads/system/uploads/attachment_data/file/696667/think-autism-strategy-governance-refresh.pdf</w:t>
        </w:r>
      </w:hyperlink>
    </w:p>
  </w:footnote>
  <w:footnote w:id="5">
    <w:p w14:paraId="3D88BBD2" w14:textId="78539725" w:rsidR="00D948C2" w:rsidRDefault="00D948C2">
      <w:pPr>
        <w:pStyle w:val="FootnoteText"/>
      </w:pPr>
      <w:r>
        <w:rPr>
          <w:rStyle w:val="FootnoteReference"/>
        </w:rPr>
        <w:footnoteRef/>
      </w:r>
      <w:r>
        <w:t xml:space="preserve"> </w:t>
      </w:r>
      <w:hyperlink r:id="rId4" w:history="1">
        <w:r w:rsidR="00C717D3" w:rsidRPr="00C717D3">
          <w:rPr>
            <w:rStyle w:val="Hyperlink"/>
          </w:rPr>
          <w:t>https://www.nice.org.uk/guidance/ng93</w:t>
        </w:r>
      </w:hyperlink>
    </w:p>
  </w:footnote>
  <w:footnote w:id="6">
    <w:p w14:paraId="160132B2" w14:textId="1E991B16" w:rsidR="00D655DD" w:rsidRDefault="00D655DD">
      <w:pPr>
        <w:pStyle w:val="FootnoteText"/>
      </w:pPr>
      <w:r>
        <w:rPr>
          <w:rStyle w:val="FootnoteReference"/>
        </w:rPr>
        <w:footnoteRef/>
      </w:r>
      <w:r>
        <w:t xml:space="preserve"> </w:t>
      </w:r>
      <w:r w:rsidR="002D2915">
        <w:t>Pengelly</w:t>
      </w:r>
      <w:r w:rsidR="006830F2">
        <w:t xml:space="preserve"> S, Rogers P, Evans K (2009)</w:t>
      </w:r>
      <w:r w:rsidR="00937E81">
        <w:t xml:space="preserve"> Space at home</w:t>
      </w:r>
      <w:r w:rsidR="00955DAC">
        <w:t xml:space="preserve"> for</w:t>
      </w:r>
      <w:r w:rsidR="00937E81">
        <w:t xml:space="preserve"> families with children with autistic spectrum disorders</w:t>
      </w:r>
      <w:r w:rsidR="00DC72BB">
        <w:t xml:space="preserve">, </w:t>
      </w:r>
      <w:r w:rsidR="00DC72BB" w:rsidRPr="00DA0C2A">
        <w:rPr>
          <w:i/>
          <w:iCs/>
        </w:rPr>
        <w:t>British Journal of Occupational Therapy 72(9</w:t>
      </w:r>
      <w:r w:rsidR="00DC72BB">
        <w:t>)</w:t>
      </w:r>
      <w:r w:rsidR="00955DAC">
        <w:t>,</w:t>
      </w:r>
      <w:r w:rsidR="00DC72BB">
        <w:t xml:space="preserve"> 378-383</w:t>
      </w:r>
      <w:r w:rsidR="00955DAC">
        <w:t>.</w:t>
      </w:r>
    </w:p>
  </w:footnote>
  <w:footnote w:id="7">
    <w:p w14:paraId="4C637C49" w14:textId="2956731D" w:rsidR="009A32D0" w:rsidRDefault="009A32D0">
      <w:pPr>
        <w:pStyle w:val="FootnoteText"/>
      </w:pPr>
      <w:r>
        <w:rPr>
          <w:rStyle w:val="FootnoteReference"/>
        </w:rPr>
        <w:footnoteRef/>
      </w:r>
      <w:r>
        <w:t xml:space="preserve"> </w:t>
      </w:r>
      <w:r w:rsidR="005C11AD" w:rsidRPr="005C11AD">
        <w:t>Braddock G, Rowell J</w:t>
      </w:r>
      <w:r w:rsidR="005C11AD">
        <w:t>, ibid</w:t>
      </w:r>
    </w:p>
  </w:footnote>
  <w:footnote w:id="8">
    <w:p w14:paraId="6BF5E009" w14:textId="5EAFD9FC" w:rsidR="00282967" w:rsidRPr="00502473" w:rsidRDefault="00282967">
      <w:pPr>
        <w:pStyle w:val="FootnoteText"/>
        <w:rPr>
          <w:i/>
          <w:iCs/>
        </w:rPr>
      </w:pPr>
      <w:r>
        <w:rPr>
          <w:rStyle w:val="FootnoteReference"/>
        </w:rPr>
        <w:footnoteRef/>
      </w:r>
      <w:r>
        <w:t xml:space="preserve"> </w:t>
      </w:r>
      <w:r w:rsidR="000412F3">
        <w:t>Adams S</w:t>
      </w:r>
      <w:r w:rsidR="009D68ED">
        <w:t xml:space="preserve"> (2013) Home Adaptations for Disabled People – A Good Practice Guide</w:t>
      </w:r>
      <w:r w:rsidR="00502473">
        <w:t xml:space="preserve">, </w:t>
      </w:r>
      <w:r w:rsidR="00502473" w:rsidRPr="00502473">
        <w:rPr>
          <w:i/>
          <w:iCs/>
        </w:rPr>
        <w:t>Home Adaptations Consortium</w:t>
      </w:r>
    </w:p>
  </w:footnote>
  <w:footnote w:id="9">
    <w:p w14:paraId="0DAA6666" w14:textId="77777777" w:rsidR="008E3A48" w:rsidRDefault="008E3A48" w:rsidP="008E3A48">
      <w:pPr>
        <w:pStyle w:val="FootnoteText"/>
      </w:pPr>
      <w:r>
        <w:rPr>
          <w:rStyle w:val="FootnoteReference"/>
        </w:rPr>
        <w:footnoteRef/>
      </w:r>
      <w:r>
        <w:t xml:space="preserve"> Mackintosh S, Smith P, Garret H, Davidson M, Morgan G, Russell R (2018) </w:t>
      </w:r>
      <w:r w:rsidRPr="00ED7A54">
        <w:t>Disabled Facilities Grant (DFG) and Other Adaptations – External Review,</w:t>
      </w:r>
      <w:r>
        <w:t xml:space="preserve"> </w:t>
      </w:r>
      <w:r w:rsidRPr="00ED7A54">
        <w:rPr>
          <w:i/>
          <w:iCs/>
        </w:rPr>
        <w:t>University of the West of England</w:t>
      </w:r>
    </w:p>
  </w:footnote>
  <w:footnote w:id="10">
    <w:p w14:paraId="4346BC18" w14:textId="77777777" w:rsidR="00F04A8C" w:rsidRDefault="00F04A8C" w:rsidP="00F04A8C">
      <w:pPr>
        <w:pStyle w:val="FootnoteText"/>
      </w:pPr>
      <w:r>
        <w:rPr>
          <w:rStyle w:val="FootnoteReference"/>
        </w:rPr>
        <w:footnoteRef/>
      </w:r>
      <w:r>
        <w:t xml:space="preserve"> </w:t>
      </w:r>
      <w:hyperlink r:id="rId5" w:history="1">
        <w:r w:rsidRPr="00E2494D">
          <w:rPr>
            <w:rStyle w:val="Hyperlink"/>
          </w:rPr>
          <w:t>https://www.foundations.uk.com/media/6350/calderdale-appeal.pdf</w:t>
        </w:r>
      </w:hyperlink>
    </w:p>
  </w:footnote>
  <w:footnote w:id="11">
    <w:p w14:paraId="252F2F75" w14:textId="2211FD36" w:rsidR="00A76D69" w:rsidRDefault="00A76D69">
      <w:pPr>
        <w:pStyle w:val="FootnoteText"/>
      </w:pPr>
      <w:r>
        <w:rPr>
          <w:rStyle w:val="FootnoteReference"/>
        </w:rPr>
        <w:footnoteRef/>
      </w:r>
      <w:r>
        <w:t xml:space="preserve"> </w:t>
      </w:r>
      <w:hyperlink r:id="rId6" w:history="1">
        <w:r w:rsidR="00D409EF" w:rsidRPr="00D409EF">
          <w:rPr>
            <w:rStyle w:val="Hyperlink"/>
          </w:rPr>
          <w:t>https://www.rcot.co.uk/adaptations-without-delay</w:t>
        </w:r>
      </w:hyperlink>
    </w:p>
  </w:footnote>
  <w:footnote w:id="12">
    <w:p w14:paraId="19585E11" w14:textId="73F8FE7D" w:rsidR="00C4527C" w:rsidRDefault="00C4527C">
      <w:pPr>
        <w:pStyle w:val="FootnoteText"/>
      </w:pPr>
      <w:r>
        <w:rPr>
          <w:rStyle w:val="FootnoteReference"/>
        </w:rPr>
        <w:footnoteRef/>
      </w:r>
      <w:r>
        <w:t xml:space="preserve"> </w:t>
      </w:r>
      <w:hyperlink r:id="rId7" w:history="1">
        <w:r w:rsidRPr="00C4527C">
          <w:rPr>
            <w:rStyle w:val="Hyperlink"/>
          </w:rPr>
          <w:t>https://www.nice.org.uk/guidance/ng11/chapter/1-Recommendations</w:t>
        </w:r>
      </w:hyperlink>
    </w:p>
  </w:footnote>
  <w:footnote w:id="13">
    <w:p w14:paraId="20673482" w14:textId="64B62CAB" w:rsidR="00C30F5D" w:rsidRDefault="00C30F5D">
      <w:pPr>
        <w:pStyle w:val="FootnoteText"/>
      </w:pPr>
      <w:r>
        <w:rPr>
          <w:rStyle w:val="FootnoteReference"/>
        </w:rPr>
        <w:footnoteRef/>
      </w:r>
      <w:r>
        <w:t xml:space="preserve"> </w:t>
      </w:r>
      <w:r w:rsidR="000F4B09">
        <w:t>Disabled Facilities Grants – The Package of Changes to Modern</w:t>
      </w:r>
      <w:r w:rsidR="00B60BD0">
        <w:t>ise</w:t>
      </w:r>
      <w:r w:rsidR="000F4B09">
        <w:t xml:space="preserve"> the Programme</w:t>
      </w:r>
      <w:r w:rsidR="00B60BD0">
        <w:t xml:space="preserve"> </w:t>
      </w:r>
      <w:hyperlink r:id="rId8" w:history="1">
        <w:r w:rsidR="00B60BD0" w:rsidRPr="008E370A">
          <w:rPr>
            <w:rStyle w:val="Hyperlink"/>
          </w:rPr>
          <w:t>https://webarchive.nationalarchives.gov.uk/20080305201417/http://www.communities.gov.uk/documents/housing/pdf/dfgpackagechange</w:t>
        </w:r>
      </w:hyperlink>
    </w:p>
  </w:footnote>
  <w:footnote w:id="14">
    <w:p w14:paraId="28F68121" w14:textId="4CAFF3E3" w:rsidR="007F1588" w:rsidRPr="00683DCD" w:rsidRDefault="007F1588">
      <w:pPr>
        <w:pStyle w:val="FootnoteText"/>
        <w:rPr>
          <w:i/>
          <w:iCs/>
        </w:rPr>
      </w:pPr>
      <w:r>
        <w:rPr>
          <w:rStyle w:val="FootnoteReference"/>
        </w:rPr>
        <w:footnoteRef/>
      </w:r>
      <w:r>
        <w:t xml:space="preserve"> </w:t>
      </w:r>
      <w:r w:rsidR="00E870E3">
        <w:t>Delivering housing adaptatio</w:t>
      </w:r>
      <w:r w:rsidR="00C35741">
        <w:t>ns</w:t>
      </w:r>
      <w:r w:rsidR="00E870E3">
        <w:t xml:space="preserve"> for disabled people: </w:t>
      </w:r>
      <w:r w:rsidR="00C35741">
        <w:t>a</w:t>
      </w:r>
      <w:r w:rsidR="00E870E3">
        <w:t xml:space="preserve"> </w:t>
      </w:r>
      <w:r w:rsidR="00C35741">
        <w:t>g</w:t>
      </w:r>
      <w:r w:rsidR="00E870E3">
        <w:t xml:space="preserve">ood </w:t>
      </w:r>
      <w:r w:rsidR="00C35741">
        <w:t>p</w:t>
      </w:r>
      <w:r w:rsidR="00E870E3">
        <w:t xml:space="preserve">ractise </w:t>
      </w:r>
      <w:r w:rsidR="00C35741">
        <w:t>g</w:t>
      </w:r>
      <w:r w:rsidR="00E870E3">
        <w:t>uide</w:t>
      </w:r>
      <w:r w:rsidR="003866B5">
        <w:t xml:space="preserve"> (2006),</w:t>
      </w:r>
      <w:r w:rsidR="00683DCD" w:rsidRPr="00683DCD">
        <w:t xml:space="preserve"> </w:t>
      </w:r>
      <w:r w:rsidR="00683DCD" w:rsidRPr="00683DCD">
        <w:rPr>
          <w:i/>
          <w:iCs/>
        </w:rPr>
        <w:t>Department of Communities and Local Government</w:t>
      </w:r>
    </w:p>
  </w:footnote>
  <w:footnote w:id="15">
    <w:p w14:paraId="31C11BC0" w14:textId="0062BD82" w:rsidR="00617EA8" w:rsidRDefault="00617EA8">
      <w:pPr>
        <w:pStyle w:val="FootnoteText"/>
      </w:pPr>
      <w:r>
        <w:rPr>
          <w:rStyle w:val="FootnoteReference"/>
        </w:rPr>
        <w:footnoteRef/>
      </w:r>
      <w:r>
        <w:t xml:space="preserve"> </w:t>
      </w:r>
      <w:r w:rsidR="00D5064A">
        <w:t xml:space="preserve">Mandelstam, M </w:t>
      </w:r>
      <w:r w:rsidR="00BB3D81">
        <w:t>(2016) Home Adaptations: The care Act 2014</w:t>
      </w:r>
      <w:r w:rsidR="005922E6">
        <w:t xml:space="preserve"> and related provision across the United Kingdom</w:t>
      </w:r>
      <w:r w:rsidR="00916DC2">
        <w:t>,</w:t>
      </w:r>
      <w:r w:rsidR="005922E6">
        <w:t xml:space="preserve"> </w:t>
      </w:r>
      <w:r w:rsidR="005922E6" w:rsidRPr="00916DC2">
        <w:rPr>
          <w:i/>
          <w:iCs/>
        </w:rPr>
        <w:t>College of Occupational Therapists</w:t>
      </w:r>
      <w:r w:rsidR="00916DC2" w:rsidRPr="00916DC2">
        <w:rPr>
          <w:i/>
          <w:iCs/>
        </w:rPr>
        <w:t xml:space="preserve"> Specialist Housing Section</w:t>
      </w:r>
    </w:p>
  </w:footnote>
  <w:footnote w:id="16">
    <w:p w14:paraId="6C47E6BA" w14:textId="77777777" w:rsidR="003915CD" w:rsidRDefault="003915CD" w:rsidP="003915CD">
      <w:pPr>
        <w:pStyle w:val="FootnoteText"/>
      </w:pPr>
      <w:r>
        <w:rPr>
          <w:rStyle w:val="FootnoteReference"/>
        </w:rPr>
        <w:footnoteRef/>
      </w:r>
      <w:r>
        <w:t xml:space="preserve"> Clements, L and McCormack, S (2017), Disabled Children and the Cost Effectiveness of Home Adaptations and Disabled Facilities Grants: A Small-Scale Pilot Study, </w:t>
      </w:r>
      <w:r w:rsidRPr="007F66C6">
        <w:rPr>
          <w:i/>
          <w:iCs/>
        </w:rPr>
        <w:t>Cerebra and the School of Law, Leeds University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4961"/>
    <w:multiLevelType w:val="multilevel"/>
    <w:tmpl w:val="B05E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53D68"/>
    <w:multiLevelType w:val="hybridMultilevel"/>
    <w:tmpl w:val="3570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2921D4"/>
    <w:multiLevelType w:val="hybridMultilevel"/>
    <w:tmpl w:val="0D34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6C2191"/>
    <w:multiLevelType w:val="hybridMultilevel"/>
    <w:tmpl w:val="F84AF966"/>
    <w:lvl w:ilvl="0" w:tplc="4462F5CE">
      <w:start w:val="1"/>
      <w:numFmt w:val="bullet"/>
      <w:lvlText w:val="•"/>
      <w:lvlJc w:val="left"/>
      <w:pPr>
        <w:tabs>
          <w:tab w:val="num" w:pos="720"/>
        </w:tabs>
        <w:ind w:left="720" w:hanging="360"/>
      </w:pPr>
      <w:rPr>
        <w:rFonts w:ascii="Arial" w:hAnsi="Arial" w:hint="default"/>
      </w:rPr>
    </w:lvl>
    <w:lvl w:ilvl="1" w:tplc="794E3142" w:tentative="1">
      <w:start w:val="1"/>
      <w:numFmt w:val="bullet"/>
      <w:lvlText w:val="•"/>
      <w:lvlJc w:val="left"/>
      <w:pPr>
        <w:tabs>
          <w:tab w:val="num" w:pos="1440"/>
        </w:tabs>
        <w:ind w:left="1440" w:hanging="360"/>
      </w:pPr>
      <w:rPr>
        <w:rFonts w:ascii="Arial" w:hAnsi="Arial" w:hint="default"/>
      </w:rPr>
    </w:lvl>
    <w:lvl w:ilvl="2" w:tplc="2A14C7B0" w:tentative="1">
      <w:start w:val="1"/>
      <w:numFmt w:val="bullet"/>
      <w:lvlText w:val="•"/>
      <w:lvlJc w:val="left"/>
      <w:pPr>
        <w:tabs>
          <w:tab w:val="num" w:pos="2160"/>
        </w:tabs>
        <w:ind w:left="2160" w:hanging="360"/>
      </w:pPr>
      <w:rPr>
        <w:rFonts w:ascii="Arial" w:hAnsi="Arial" w:hint="default"/>
      </w:rPr>
    </w:lvl>
    <w:lvl w:ilvl="3" w:tplc="44644030" w:tentative="1">
      <w:start w:val="1"/>
      <w:numFmt w:val="bullet"/>
      <w:lvlText w:val="•"/>
      <w:lvlJc w:val="left"/>
      <w:pPr>
        <w:tabs>
          <w:tab w:val="num" w:pos="2880"/>
        </w:tabs>
        <w:ind w:left="2880" w:hanging="360"/>
      </w:pPr>
      <w:rPr>
        <w:rFonts w:ascii="Arial" w:hAnsi="Arial" w:hint="default"/>
      </w:rPr>
    </w:lvl>
    <w:lvl w:ilvl="4" w:tplc="CCD6C89C" w:tentative="1">
      <w:start w:val="1"/>
      <w:numFmt w:val="bullet"/>
      <w:lvlText w:val="•"/>
      <w:lvlJc w:val="left"/>
      <w:pPr>
        <w:tabs>
          <w:tab w:val="num" w:pos="3600"/>
        </w:tabs>
        <w:ind w:left="3600" w:hanging="360"/>
      </w:pPr>
      <w:rPr>
        <w:rFonts w:ascii="Arial" w:hAnsi="Arial" w:hint="default"/>
      </w:rPr>
    </w:lvl>
    <w:lvl w:ilvl="5" w:tplc="B72A5D8E" w:tentative="1">
      <w:start w:val="1"/>
      <w:numFmt w:val="bullet"/>
      <w:lvlText w:val="•"/>
      <w:lvlJc w:val="left"/>
      <w:pPr>
        <w:tabs>
          <w:tab w:val="num" w:pos="4320"/>
        </w:tabs>
        <w:ind w:left="4320" w:hanging="360"/>
      </w:pPr>
      <w:rPr>
        <w:rFonts w:ascii="Arial" w:hAnsi="Arial" w:hint="default"/>
      </w:rPr>
    </w:lvl>
    <w:lvl w:ilvl="6" w:tplc="7D6C300E" w:tentative="1">
      <w:start w:val="1"/>
      <w:numFmt w:val="bullet"/>
      <w:lvlText w:val="•"/>
      <w:lvlJc w:val="left"/>
      <w:pPr>
        <w:tabs>
          <w:tab w:val="num" w:pos="5040"/>
        </w:tabs>
        <w:ind w:left="5040" w:hanging="360"/>
      </w:pPr>
      <w:rPr>
        <w:rFonts w:ascii="Arial" w:hAnsi="Arial" w:hint="default"/>
      </w:rPr>
    </w:lvl>
    <w:lvl w:ilvl="7" w:tplc="F62462D4" w:tentative="1">
      <w:start w:val="1"/>
      <w:numFmt w:val="bullet"/>
      <w:lvlText w:val="•"/>
      <w:lvlJc w:val="left"/>
      <w:pPr>
        <w:tabs>
          <w:tab w:val="num" w:pos="5760"/>
        </w:tabs>
        <w:ind w:left="5760" w:hanging="360"/>
      </w:pPr>
      <w:rPr>
        <w:rFonts w:ascii="Arial" w:hAnsi="Arial" w:hint="default"/>
      </w:rPr>
    </w:lvl>
    <w:lvl w:ilvl="8" w:tplc="DEC4C70C" w:tentative="1">
      <w:start w:val="1"/>
      <w:numFmt w:val="bullet"/>
      <w:lvlText w:val="•"/>
      <w:lvlJc w:val="left"/>
      <w:pPr>
        <w:tabs>
          <w:tab w:val="num" w:pos="6480"/>
        </w:tabs>
        <w:ind w:left="6480" w:hanging="360"/>
      </w:pPr>
      <w:rPr>
        <w:rFonts w:ascii="Arial" w:hAnsi="Arial" w:hint="default"/>
      </w:rPr>
    </w:lvl>
  </w:abstractNum>
  <w:abstractNum w:abstractNumId="4">
    <w:nsid w:val="4C20393B"/>
    <w:multiLevelType w:val="hybridMultilevel"/>
    <w:tmpl w:val="A5D0A1D6"/>
    <w:lvl w:ilvl="0" w:tplc="1D7221DA">
      <w:start w:val="1"/>
      <w:numFmt w:val="bullet"/>
      <w:lvlText w:val="•"/>
      <w:lvlJc w:val="left"/>
      <w:pPr>
        <w:tabs>
          <w:tab w:val="num" w:pos="720"/>
        </w:tabs>
        <w:ind w:left="720" w:hanging="360"/>
      </w:pPr>
      <w:rPr>
        <w:rFonts w:ascii="Arial" w:hAnsi="Arial" w:hint="default"/>
      </w:rPr>
    </w:lvl>
    <w:lvl w:ilvl="1" w:tplc="3378DAC4">
      <w:numFmt w:val="none"/>
      <w:lvlText w:val=""/>
      <w:lvlJc w:val="left"/>
      <w:pPr>
        <w:tabs>
          <w:tab w:val="num" w:pos="360"/>
        </w:tabs>
      </w:pPr>
    </w:lvl>
    <w:lvl w:ilvl="2" w:tplc="3DDCA424" w:tentative="1">
      <w:start w:val="1"/>
      <w:numFmt w:val="bullet"/>
      <w:lvlText w:val="•"/>
      <w:lvlJc w:val="left"/>
      <w:pPr>
        <w:tabs>
          <w:tab w:val="num" w:pos="2160"/>
        </w:tabs>
        <w:ind w:left="2160" w:hanging="360"/>
      </w:pPr>
      <w:rPr>
        <w:rFonts w:ascii="Arial" w:hAnsi="Arial" w:hint="default"/>
      </w:rPr>
    </w:lvl>
    <w:lvl w:ilvl="3" w:tplc="875A109E" w:tentative="1">
      <w:start w:val="1"/>
      <w:numFmt w:val="bullet"/>
      <w:lvlText w:val="•"/>
      <w:lvlJc w:val="left"/>
      <w:pPr>
        <w:tabs>
          <w:tab w:val="num" w:pos="2880"/>
        </w:tabs>
        <w:ind w:left="2880" w:hanging="360"/>
      </w:pPr>
      <w:rPr>
        <w:rFonts w:ascii="Arial" w:hAnsi="Arial" w:hint="default"/>
      </w:rPr>
    </w:lvl>
    <w:lvl w:ilvl="4" w:tplc="DD0C90A4" w:tentative="1">
      <w:start w:val="1"/>
      <w:numFmt w:val="bullet"/>
      <w:lvlText w:val="•"/>
      <w:lvlJc w:val="left"/>
      <w:pPr>
        <w:tabs>
          <w:tab w:val="num" w:pos="3600"/>
        </w:tabs>
        <w:ind w:left="3600" w:hanging="360"/>
      </w:pPr>
      <w:rPr>
        <w:rFonts w:ascii="Arial" w:hAnsi="Arial" w:hint="default"/>
      </w:rPr>
    </w:lvl>
    <w:lvl w:ilvl="5" w:tplc="805CC1DC" w:tentative="1">
      <w:start w:val="1"/>
      <w:numFmt w:val="bullet"/>
      <w:lvlText w:val="•"/>
      <w:lvlJc w:val="left"/>
      <w:pPr>
        <w:tabs>
          <w:tab w:val="num" w:pos="4320"/>
        </w:tabs>
        <w:ind w:left="4320" w:hanging="360"/>
      </w:pPr>
      <w:rPr>
        <w:rFonts w:ascii="Arial" w:hAnsi="Arial" w:hint="default"/>
      </w:rPr>
    </w:lvl>
    <w:lvl w:ilvl="6" w:tplc="A07E68E4" w:tentative="1">
      <w:start w:val="1"/>
      <w:numFmt w:val="bullet"/>
      <w:lvlText w:val="•"/>
      <w:lvlJc w:val="left"/>
      <w:pPr>
        <w:tabs>
          <w:tab w:val="num" w:pos="5040"/>
        </w:tabs>
        <w:ind w:left="5040" w:hanging="360"/>
      </w:pPr>
      <w:rPr>
        <w:rFonts w:ascii="Arial" w:hAnsi="Arial" w:hint="default"/>
      </w:rPr>
    </w:lvl>
    <w:lvl w:ilvl="7" w:tplc="589A7D2E" w:tentative="1">
      <w:start w:val="1"/>
      <w:numFmt w:val="bullet"/>
      <w:lvlText w:val="•"/>
      <w:lvlJc w:val="left"/>
      <w:pPr>
        <w:tabs>
          <w:tab w:val="num" w:pos="5760"/>
        </w:tabs>
        <w:ind w:left="5760" w:hanging="360"/>
      </w:pPr>
      <w:rPr>
        <w:rFonts w:ascii="Arial" w:hAnsi="Arial" w:hint="default"/>
      </w:rPr>
    </w:lvl>
    <w:lvl w:ilvl="8" w:tplc="AADEB3B4" w:tentative="1">
      <w:start w:val="1"/>
      <w:numFmt w:val="bullet"/>
      <w:lvlText w:val="•"/>
      <w:lvlJc w:val="left"/>
      <w:pPr>
        <w:tabs>
          <w:tab w:val="num" w:pos="6480"/>
        </w:tabs>
        <w:ind w:left="6480" w:hanging="360"/>
      </w:pPr>
      <w:rPr>
        <w:rFonts w:ascii="Arial" w:hAnsi="Arial" w:hint="default"/>
      </w:rPr>
    </w:lvl>
  </w:abstractNum>
  <w:abstractNum w:abstractNumId="5">
    <w:nsid w:val="550D2058"/>
    <w:multiLevelType w:val="multilevel"/>
    <w:tmpl w:val="0F14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5F69"/>
    <w:multiLevelType w:val="hybridMultilevel"/>
    <w:tmpl w:val="0E10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7F77E9"/>
    <w:multiLevelType w:val="multilevel"/>
    <w:tmpl w:val="FD2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FC6643"/>
    <w:multiLevelType w:val="hybridMultilevel"/>
    <w:tmpl w:val="E7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1158F2"/>
    <w:multiLevelType w:val="hybridMultilevel"/>
    <w:tmpl w:val="0B94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D921CB"/>
    <w:multiLevelType w:val="multilevel"/>
    <w:tmpl w:val="467C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0E7FF0"/>
    <w:multiLevelType w:val="multilevel"/>
    <w:tmpl w:val="D53E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BB59E3"/>
    <w:multiLevelType w:val="hybridMultilevel"/>
    <w:tmpl w:val="643E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4"/>
  </w:num>
  <w:num w:numId="5">
    <w:abstractNumId w:val="3"/>
  </w:num>
  <w:num w:numId="6">
    <w:abstractNumId w:val="2"/>
  </w:num>
  <w:num w:numId="7">
    <w:abstractNumId w:val="9"/>
  </w:num>
  <w:num w:numId="8">
    <w:abstractNumId w:val="6"/>
  </w:num>
  <w:num w:numId="9">
    <w:abstractNumId w:val="5"/>
  </w:num>
  <w:num w:numId="10">
    <w:abstractNumId w:val="10"/>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28"/>
    <w:rsid w:val="00002B90"/>
    <w:rsid w:val="00003A50"/>
    <w:rsid w:val="00004F3D"/>
    <w:rsid w:val="00006D87"/>
    <w:rsid w:val="0001014F"/>
    <w:rsid w:val="000122F1"/>
    <w:rsid w:val="00012A23"/>
    <w:rsid w:val="000151FC"/>
    <w:rsid w:val="00022378"/>
    <w:rsid w:val="00022A0D"/>
    <w:rsid w:val="00022B14"/>
    <w:rsid w:val="00025AD4"/>
    <w:rsid w:val="000272ED"/>
    <w:rsid w:val="000329C3"/>
    <w:rsid w:val="000365A1"/>
    <w:rsid w:val="000379D5"/>
    <w:rsid w:val="000412F3"/>
    <w:rsid w:val="00042D30"/>
    <w:rsid w:val="00047CA7"/>
    <w:rsid w:val="000531D4"/>
    <w:rsid w:val="0005527A"/>
    <w:rsid w:val="00060061"/>
    <w:rsid w:val="00060DA8"/>
    <w:rsid w:val="00062504"/>
    <w:rsid w:val="00062D34"/>
    <w:rsid w:val="00062D52"/>
    <w:rsid w:val="00064334"/>
    <w:rsid w:val="000648B2"/>
    <w:rsid w:val="00067665"/>
    <w:rsid w:val="00070CC9"/>
    <w:rsid w:val="00071BD7"/>
    <w:rsid w:val="000752A1"/>
    <w:rsid w:val="00075550"/>
    <w:rsid w:val="0007712E"/>
    <w:rsid w:val="000817F0"/>
    <w:rsid w:val="00082D5E"/>
    <w:rsid w:val="00082DF1"/>
    <w:rsid w:val="00085157"/>
    <w:rsid w:val="00086CD0"/>
    <w:rsid w:val="00090390"/>
    <w:rsid w:val="00090759"/>
    <w:rsid w:val="00090A63"/>
    <w:rsid w:val="00091C9D"/>
    <w:rsid w:val="00092641"/>
    <w:rsid w:val="00093FDD"/>
    <w:rsid w:val="00095859"/>
    <w:rsid w:val="00096DB3"/>
    <w:rsid w:val="000A18FE"/>
    <w:rsid w:val="000A201F"/>
    <w:rsid w:val="000A3585"/>
    <w:rsid w:val="000A6BDA"/>
    <w:rsid w:val="000A6FBA"/>
    <w:rsid w:val="000B1F2D"/>
    <w:rsid w:val="000B4DCC"/>
    <w:rsid w:val="000B68BC"/>
    <w:rsid w:val="000C1667"/>
    <w:rsid w:val="000C4AE5"/>
    <w:rsid w:val="000C594E"/>
    <w:rsid w:val="000D2CE8"/>
    <w:rsid w:val="000D2EA7"/>
    <w:rsid w:val="000D4D1A"/>
    <w:rsid w:val="000E146A"/>
    <w:rsid w:val="000E1EC9"/>
    <w:rsid w:val="000E4279"/>
    <w:rsid w:val="000E6D72"/>
    <w:rsid w:val="000F20D6"/>
    <w:rsid w:val="000F4B09"/>
    <w:rsid w:val="000F5285"/>
    <w:rsid w:val="00112017"/>
    <w:rsid w:val="001201F4"/>
    <w:rsid w:val="00120975"/>
    <w:rsid w:val="00121F53"/>
    <w:rsid w:val="0012308D"/>
    <w:rsid w:val="001239B2"/>
    <w:rsid w:val="00125704"/>
    <w:rsid w:val="0012761F"/>
    <w:rsid w:val="0013120B"/>
    <w:rsid w:val="00134921"/>
    <w:rsid w:val="00135DCF"/>
    <w:rsid w:val="00142E3C"/>
    <w:rsid w:val="0014318B"/>
    <w:rsid w:val="00143A91"/>
    <w:rsid w:val="001445EF"/>
    <w:rsid w:val="001457A2"/>
    <w:rsid w:val="00145D15"/>
    <w:rsid w:val="001510DF"/>
    <w:rsid w:val="00152274"/>
    <w:rsid w:val="00152751"/>
    <w:rsid w:val="00153D50"/>
    <w:rsid w:val="00153E83"/>
    <w:rsid w:val="00161BF1"/>
    <w:rsid w:val="00163931"/>
    <w:rsid w:val="00164E0A"/>
    <w:rsid w:val="001705D9"/>
    <w:rsid w:val="00170DF3"/>
    <w:rsid w:val="001720A9"/>
    <w:rsid w:val="0017396B"/>
    <w:rsid w:val="00174C5A"/>
    <w:rsid w:val="00175C53"/>
    <w:rsid w:val="001760AA"/>
    <w:rsid w:val="00182DF6"/>
    <w:rsid w:val="00183055"/>
    <w:rsid w:val="0018428B"/>
    <w:rsid w:val="0019028F"/>
    <w:rsid w:val="001962C5"/>
    <w:rsid w:val="00196A1C"/>
    <w:rsid w:val="00197F1D"/>
    <w:rsid w:val="001A0F60"/>
    <w:rsid w:val="001A5B78"/>
    <w:rsid w:val="001A6847"/>
    <w:rsid w:val="001B1247"/>
    <w:rsid w:val="001B1386"/>
    <w:rsid w:val="001B23C4"/>
    <w:rsid w:val="001B2891"/>
    <w:rsid w:val="001B295C"/>
    <w:rsid w:val="001B3EB8"/>
    <w:rsid w:val="001C41F6"/>
    <w:rsid w:val="001C6FE6"/>
    <w:rsid w:val="001C7201"/>
    <w:rsid w:val="001D19FB"/>
    <w:rsid w:val="001D1C44"/>
    <w:rsid w:val="001D3D98"/>
    <w:rsid w:val="001D5F7D"/>
    <w:rsid w:val="001E0C28"/>
    <w:rsid w:val="001E5CB4"/>
    <w:rsid w:val="001F1CEF"/>
    <w:rsid w:val="001F671E"/>
    <w:rsid w:val="002009D0"/>
    <w:rsid w:val="00201173"/>
    <w:rsid w:val="00201332"/>
    <w:rsid w:val="002034C4"/>
    <w:rsid w:val="0020570B"/>
    <w:rsid w:val="00205D9A"/>
    <w:rsid w:val="00206FB4"/>
    <w:rsid w:val="0020776B"/>
    <w:rsid w:val="002100F0"/>
    <w:rsid w:val="00215DD7"/>
    <w:rsid w:val="00216913"/>
    <w:rsid w:val="002170B3"/>
    <w:rsid w:val="002210EF"/>
    <w:rsid w:val="00222AF6"/>
    <w:rsid w:val="00222C69"/>
    <w:rsid w:val="002247D1"/>
    <w:rsid w:val="00225580"/>
    <w:rsid w:val="002271ED"/>
    <w:rsid w:val="00230FDF"/>
    <w:rsid w:val="00236A90"/>
    <w:rsid w:val="00236DAB"/>
    <w:rsid w:val="002375D0"/>
    <w:rsid w:val="0024014F"/>
    <w:rsid w:val="00242772"/>
    <w:rsid w:val="00250DDB"/>
    <w:rsid w:val="002525CC"/>
    <w:rsid w:val="00253916"/>
    <w:rsid w:val="00254185"/>
    <w:rsid w:val="0025508E"/>
    <w:rsid w:val="00255EF0"/>
    <w:rsid w:val="00256153"/>
    <w:rsid w:val="00257543"/>
    <w:rsid w:val="002615D4"/>
    <w:rsid w:val="00266561"/>
    <w:rsid w:val="0027388C"/>
    <w:rsid w:val="00274586"/>
    <w:rsid w:val="00280296"/>
    <w:rsid w:val="00280386"/>
    <w:rsid w:val="00282967"/>
    <w:rsid w:val="00287AC4"/>
    <w:rsid w:val="0029614E"/>
    <w:rsid w:val="002A1959"/>
    <w:rsid w:val="002A1FF1"/>
    <w:rsid w:val="002B084B"/>
    <w:rsid w:val="002B4D1D"/>
    <w:rsid w:val="002B72C5"/>
    <w:rsid w:val="002C353C"/>
    <w:rsid w:val="002C7367"/>
    <w:rsid w:val="002D16D8"/>
    <w:rsid w:val="002D2915"/>
    <w:rsid w:val="002D7657"/>
    <w:rsid w:val="002E5D7D"/>
    <w:rsid w:val="002E60EC"/>
    <w:rsid w:val="002E7AB2"/>
    <w:rsid w:val="002E7D63"/>
    <w:rsid w:val="002F392E"/>
    <w:rsid w:val="002F3B9E"/>
    <w:rsid w:val="002F713A"/>
    <w:rsid w:val="002F7E1B"/>
    <w:rsid w:val="0030690F"/>
    <w:rsid w:val="00311D5D"/>
    <w:rsid w:val="003143B2"/>
    <w:rsid w:val="0031619F"/>
    <w:rsid w:val="003221A5"/>
    <w:rsid w:val="00322E94"/>
    <w:rsid w:val="00325B5D"/>
    <w:rsid w:val="00325EB1"/>
    <w:rsid w:val="00331FF2"/>
    <w:rsid w:val="00335216"/>
    <w:rsid w:val="00336AA8"/>
    <w:rsid w:val="00336C2F"/>
    <w:rsid w:val="00343AEA"/>
    <w:rsid w:val="0034577A"/>
    <w:rsid w:val="003500BF"/>
    <w:rsid w:val="00350921"/>
    <w:rsid w:val="00352242"/>
    <w:rsid w:val="00353C60"/>
    <w:rsid w:val="00354FE6"/>
    <w:rsid w:val="0035638C"/>
    <w:rsid w:val="003563D1"/>
    <w:rsid w:val="00356B29"/>
    <w:rsid w:val="003577AB"/>
    <w:rsid w:val="00362A6E"/>
    <w:rsid w:val="0036331B"/>
    <w:rsid w:val="00365676"/>
    <w:rsid w:val="003659CD"/>
    <w:rsid w:val="0036605D"/>
    <w:rsid w:val="0036656C"/>
    <w:rsid w:val="00370F0F"/>
    <w:rsid w:val="003713A0"/>
    <w:rsid w:val="0037260D"/>
    <w:rsid w:val="0037370C"/>
    <w:rsid w:val="00376E5D"/>
    <w:rsid w:val="003866B5"/>
    <w:rsid w:val="003907B4"/>
    <w:rsid w:val="003915CD"/>
    <w:rsid w:val="003923DC"/>
    <w:rsid w:val="003932A0"/>
    <w:rsid w:val="00394052"/>
    <w:rsid w:val="003962FE"/>
    <w:rsid w:val="00396692"/>
    <w:rsid w:val="003A25F6"/>
    <w:rsid w:val="003A28BC"/>
    <w:rsid w:val="003B0D77"/>
    <w:rsid w:val="003B25DF"/>
    <w:rsid w:val="003B4202"/>
    <w:rsid w:val="003B42EC"/>
    <w:rsid w:val="003B4C80"/>
    <w:rsid w:val="003B588A"/>
    <w:rsid w:val="003B6915"/>
    <w:rsid w:val="003C78AE"/>
    <w:rsid w:val="003D048E"/>
    <w:rsid w:val="003D2CEA"/>
    <w:rsid w:val="003D6D3B"/>
    <w:rsid w:val="003E149E"/>
    <w:rsid w:val="003E1708"/>
    <w:rsid w:val="003E1C17"/>
    <w:rsid w:val="003E292E"/>
    <w:rsid w:val="003E75FA"/>
    <w:rsid w:val="003F1DCD"/>
    <w:rsid w:val="003F7DAD"/>
    <w:rsid w:val="00400BE9"/>
    <w:rsid w:val="004021CD"/>
    <w:rsid w:val="00406328"/>
    <w:rsid w:val="004067F2"/>
    <w:rsid w:val="00406E3E"/>
    <w:rsid w:val="004113EC"/>
    <w:rsid w:val="00415BF3"/>
    <w:rsid w:val="0041624A"/>
    <w:rsid w:val="00422C49"/>
    <w:rsid w:val="00423F83"/>
    <w:rsid w:val="00426E92"/>
    <w:rsid w:val="004271D4"/>
    <w:rsid w:val="00431B1A"/>
    <w:rsid w:val="00436A81"/>
    <w:rsid w:val="00437BCD"/>
    <w:rsid w:val="00443473"/>
    <w:rsid w:val="00443E6C"/>
    <w:rsid w:val="0044599B"/>
    <w:rsid w:val="004471B3"/>
    <w:rsid w:val="004508A2"/>
    <w:rsid w:val="004647A0"/>
    <w:rsid w:val="004656A2"/>
    <w:rsid w:val="0046742A"/>
    <w:rsid w:val="0047086A"/>
    <w:rsid w:val="00482E19"/>
    <w:rsid w:val="00486002"/>
    <w:rsid w:val="00487E16"/>
    <w:rsid w:val="00490F9B"/>
    <w:rsid w:val="004953DD"/>
    <w:rsid w:val="00496509"/>
    <w:rsid w:val="004A0A8C"/>
    <w:rsid w:val="004A11F1"/>
    <w:rsid w:val="004A18FE"/>
    <w:rsid w:val="004A49EF"/>
    <w:rsid w:val="004B1611"/>
    <w:rsid w:val="004B191E"/>
    <w:rsid w:val="004B466D"/>
    <w:rsid w:val="004C18B5"/>
    <w:rsid w:val="004C5A1C"/>
    <w:rsid w:val="004D12DF"/>
    <w:rsid w:val="004D413C"/>
    <w:rsid w:val="004D4EA6"/>
    <w:rsid w:val="004D4FE6"/>
    <w:rsid w:val="004D6ADF"/>
    <w:rsid w:val="004E0DCA"/>
    <w:rsid w:val="004E287F"/>
    <w:rsid w:val="004E3B97"/>
    <w:rsid w:val="004E7334"/>
    <w:rsid w:val="004E7721"/>
    <w:rsid w:val="004E7B5E"/>
    <w:rsid w:val="004F0D63"/>
    <w:rsid w:val="0050124B"/>
    <w:rsid w:val="00502473"/>
    <w:rsid w:val="0050329E"/>
    <w:rsid w:val="00505309"/>
    <w:rsid w:val="005152FF"/>
    <w:rsid w:val="00516E0F"/>
    <w:rsid w:val="00517BAB"/>
    <w:rsid w:val="00522374"/>
    <w:rsid w:val="00523EA1"/>
    <w:rsid w:val="005274CE"/>
    <w:rsid w:val="00532520"/>
    <w:rsid w:val="005350B3"/>
    <w:rsid w:val="0053658E"/>
    <w:rsid w:val="00537713"/>
    <w:rsid w:val="00537FA4"/>
    <w:rsid w:val="005401D0"/>
    <w:rsid w:val="0054080B"/>
    <w:rsid w:val="005436FD"/>
    <w:rsid w:val="00544C6D"/>
    <w:rsid w:val="005450C4"/>
    <w:rsid w:val="00546DEA"/>
    <w:rsid w:val="00546E94"/>
    <w:rsid w:val="0055068F"/>
    <w:rsid w:val="005511C6"/>
    <w:rsid w:val="005518E8"/>
    <w:rsid w:val="00566863"/>
    <w:rsid w:val="00567276"/>
    <w:rsid w:val="00573187"/>
    <w:rsid w:val="00573DB0"/>
    <w:rsid w:val="0057436D"/>
    <w:rsid w:val="00581561"/>
    <w:rsid w:val="00582B38"/>
    <w:rsid w:val="00583826"/>
    <w:rsid w:val="00583CE8"/>
    <w:rsid w:val="005850ED"/>
    <w:rsid w:val="005855BF"/>
    <w:rsid w:val="005922E6"/>
    <w:rsid w:val="00592EE9"/>
    <w:rsid w:val="00594526"/>
    <w:rsid w:val="005A0C44"/>
    <w:rsid w:val="005A1235"/>
    <w:rsid w:val="005A259F"/>
    <w:rsid w:val="005B1C5E"/>
    <w:rsid w:val="005B4D7B"/>
    <w:rsid w:val="005B6739"/>
    <w:rsid w:val="005C11AD"/>
    <w:rsid w:val="005C261B"/>
    <w:rsid w:val="005C3BF3"/>
    <w:rsid w:val="005D2D11"/>
    <w:rsid w:val="005D344E"/>
    <w:rsid w:val="005D4F9F"/>
    <w:rsid w:val="005D658D"/>
    <w:rsid w:val="005D7238"/>
    <w:rsid w:val="005D7520"/>
    <w:rsid w:val="005D7A53"/>
    <w:rsid w:val="005E2DA1"/>
    <w:rsid w:val="005E6F39"/>
    <w:rsid w:val="005F093F"/>
    <w:rsid w:val="005F3176"/>
    <w:rsid w:val="006001A6"/>
    <w:rsid w:val="00601675"/>
    <w:rsid w:val="00610B0C"/>
    <w:rsid w:val="00610C3E"/>
    <w:rsid w:val="006117A1"/>
    <w:rsid w:val="006117A4"/>
    <w:rsid w:val="00613673"/>
    <w:rsid w:val="00614253"/>
    <w:rsid w:val="006155AC"/>
    <w:rsid w:val="00617EA8"/>
    <w:rsid w:val="00617FEB"/>
    <w:rsid w:val="00620822"/>
    <w:rsid w:val="00622EC4"/>
    <w:rsid w:val="0062763A"/>
    <w:rsid w:val="00630D74"/>
    <w:rsid w:val="0063270F"/>
    <w:rsid w:val="00636BE2"/>
    <w:rsid w:val="00637767"/>
    <w:rsid w:val="00642F13"/>
    <w:rsid w:val="0064352D"/>
    <w:rsid w:val="006472CD"/>
    <w:rsid w:val="00650D2D"/>
    <w:rsid w:val="00650F4F"/>
    <w:rsid w:val="00651FD4"/>
    <w:rsid w:val="00653A68"/>
    <w:rsid w:val="0065501F"/>
    <w:rsid w:val="0065732E"/>
    <w:rsid w:val="006578DF"/>
    <w:rsid w:val="00661575"/>
    <w:rsid w:val="00662612"/>
    <w:rsid w:val="00665B91"/>
    <w:rsid w:val="006663E5"/>
    <w:rsid w:val="00671513"/>
    <w:rsid w:val="00672149"/>
    <w:rsid w:val="00672B28"/>
    <w:rsid w:val="00675D4F"/>
    <w:rsid w:val="006800C1"/>
    <w:rsid w:val="006830F2"/>
    <w:rsid w:val="006835BB"/>
    <w:rsid w:val="00683DCD"/>
    <w:rsid w:val="00696448"/>
    <w:rsid w:val="006971CF"/>
    <w:rsid w:val="006A18AB"/>
    <w:rsid w:val="006A4C96"/>
    <w:rsid w:val="006A60CB"/>
    <w:rsid w:val="006A77B8"/>
    <w:rsid w:val="006B224E"/>
    <w:rsid w:val="006B3FC5"/>
    <w:rsid w:val="006C071A"/>
    <w:rsid w:val="006C18B8"/>
    <w:rsid w:val="006C5269"/>
    <w:rsid w:val="006D087D"/>
    <w:rsid w:val="006D3559"/>
    <w:rsid w:val="006D414F"/>
    <w:rsid w:val="006D49B5"/>
    <w:rsid w:val="006D7359"/>
    <w:rsid w:val="006E399F"/>
    <w:rsid w:val="006E60EF"/>
    <w:rsid w:val="006E79E4"/>
    <w:rsid w:val="006F2280"/>
    <w:rsid w:val="006F3673"/>
    <w:rsid w:val="006F519D"/>
    <w:rsid w:val="006F61BD"/>
    <w:rsid w:val="00700E96"/>
    <w:rsid w:val="0070111B"/>
    <w:rsid w:val="00701613"/>
    <w:rsid w:val="00701CD3"/>
    <w:rsid w:val="00703089"/>
    <w:rsid w:val="00711396"/>
    <w:rsid w:val="00712D2D"/>
    <w:rsid w:val="007130DC"/>
    <w:rsid w:val="00720A9A"/>
    <w:rsid w:val="007231FD"/>
    <w:rsid w:val="007307BA"/>
    <w:rsid w:val="007316B2"/>
    <w:rsid w:val="0073184F"/>
    <w:rsid w:val="007322C1"/>
    <w:rsid w:val="007323DE"/>
    <w:rsid w:val="00737D92"/>
    <w:rsid w:val="0074511F"/>
    <w:rsid w:val="00745FD6"/>
    <w:rsid w:val="007531AB"/>
    <w:rsid w:val="00754478"/>
    <w:rsid w:val="007559E5"/>
    <w:rsid w:val="00761C1D"/>
    <w:rsid w:val="00762CA9"/>
    <w:rsid w:val="00762E33"/>
    <w:rsid w:val="00764D90"/>
    <w:rsid w:val="007653F3"/>
    <w:rsid w:val="007654B2"/>
    <w:rsid w:val="00767C06"/>
    <w:rsid w:val="00770AB9"/>
    <w:rsid w:val="00771569"/>
    <w:rsid w:val="00773208"/>
    <w:rsid w:val="00784332"/>
    <w:rsid w:val="0078446B"/>
    <w:rsid w:val="00791F25"/>
    <w:rsid w:val="00793A61"/>
    <w:rsid w:val="00794EA7"/>
    <w:rsid w:val="00796349"/>
    <w:rsid w:val="00796A22"/>
    <w:rsid w:val="007A0CD9"/>
    <w:rsid w:val="007A12A4"/>
    <w:rsid w:val="007A43FF"/>
    <w:rsid w:val="007A7027"/>
    <w:rsid w:val="007B0050"/>
    <w:rsid w:val="007B182F"/>
    <w:rsid w:val="007C015B"/>
    <w:rsid w:val="007C02D1"/>
    <w:rsid w:val="007C05E5"/>
    <w:rsid w:val="007C2B18"/>
    <w:rsid w:val="007C2FC2"/>
    <w:rsid w:val="007C32A4"/>
    <w:rsid w:val="007C3E70"/>
    <w:rsid w:val="007C74E2"/>
    <w:rsid w:val="007D087D"/>
    <w:rsid w:val="007D3251"/>
    <w:rsid w:val="007D60DB"/>
    <w:rsid w:val="007D76FF"/>
    <w:rsid w:val="007E1983"/>
    <w:rsid w:val="007F1588"/>
    <w:rsid w:val="007F2BFE"/>
    <w:rsid w:val="007F5B2A"/>
    <w:rsid w:val="007F66C6"/>
    <w:rsid w:val="007F7C65"/>
    <w:rsid w:val="00800A1B"/>
    <w:rsid w:val="00805592"/>
    <w:rsid w:val="00805FF5"/>
    <w:rsid w:val="00806A2D"/>
    <w:rsid w:val="0081147E"/>
    <w:rsid w:val="00811494"/>
    <w:rsid w:val="00813C6C"/>
    <w:rsid w:val="00814878"/>
    <w:rsid w:val="00815BB1"/>
    <w:rsid w:val="00816A4E"/>
    <w:rsid w:val="008208B7"/>
    <w:rsid w:val="0082139A"/>
    <w:rsid w:val="00823866"/>
    <w:rsid w:val="00824A5D"/>
    <w:rsid w:val="008302BC"/>
    <w:rsid w:val="00833AA9"/>
    <w:rsid w:val="008344FC"/>
    <w:rsid w:val="00842831"/>
    <w:rsid w:val="00842CD6"/>
    <w:rsid w:val="00846223"/>
    <w:rsid w:val="008521B8"/>
    <w:rsid w:val="00853531"/>
    <w:rsid w:val="0085654F"/>
    <w:rsid w:val="008577BD"/>
    <w:rsid w:val="00860A49"/>
    <w:rsid w:val="00862CFC"/>
    <w:rsid w:val="008667F6"/>
    <w:rsid w:val="00867490"/>
    <w:rsid w:val="00867F09"/>
    <w:rsid w:val="00876397"/>
    <w:rsid w:val="008772B2"/>
    <w:rsid w:val="00877737"/>
    <w:rsid w:val="00877E3F"/>
    <w:rsid w:val="00880AE7"/>
    <w:rsid w:val="00880EC7"/>
    <w:rsid w:val="00884AFB"/>
    <w:rsid w:val="00884C9C"/>
    <w:rsid w:val="00886CA6"/>
    <w:rsid w:val="00887958"/>
    <w:rsid w:val="00887EF5"/>
    <w:rsid w:val="0089062F"/>
    <w:rsid w:val="008949BA"/>
    <w:rsid w:val="00896D03"/>
    <w:rsid w:val="008B0DDF"/>
    <w:rsid w:val="008B11B2"/>
    <w:rsid w:val="008B5361"/>
    <w:rsid w:val="008B70C1"/>
    <w:rsid w:val="008B7298"/>
    <w:rsid w:val="008B7CEC"/>
    <w:rsid w:val="008C5E51"/>
    <w:rsid w:val="008C65D0"/>
    <w:rsid w:val="008D38E7"/>
    <w:rsid w:val="008D3D5F"/>
    <w:rsid w:val="008D41B3"/>
    <w:rsid w:val="008E1004"/>
    <w:rsid w:val="008E1447"/>
    <w:rsid w:val="008E2865"/>
    <w:rsid w:val="008E311A"/>
    <w:rsid w:val="008E3A48"/>
    <w:rsid w:val="008E4175"/>
    <w:rsid w:val="008E7643"/>
    <w:rsid w:val="008F0F60"/>
    <w:rsid w:val="008F58B1"/>
    <w:rsid w:val="008F6F84"/>
    <w:rsid w:val="00902412"/>
    <w:rsid w:val="00902629"/>
    <w:rsid w:val="00903699"/>
    <w:rsid w:val="009049A6"/>
    <w:rsid w:val="00905A74"/>
    <w:rsid w:val="0090688F"/>
    <w:rsid w:val="009068BC"/>
    <w:rsid w:val="00911A81"/>
    <w:rsid w:val="00915755"/>
    <w:rsid w:val="00916DC2"/>
    <w:rsid w:val="00917901"/>
    <w:rsid w:val="00917AAD"/>
    <w:rsid w:val="009209AD"/>
    <w:rsid w:val="00921610"/>
    <w:rsid w:val="009239A2"/>
    <w:rsid w:val="00926C69"/>
    <w:rsid w:val="00926DCE"/>
    <w:rsid w:val="0092752A"/>
    <w:rsid w:val="0093056C"/>
    <w:rsid w:val="00933F38"/>
    <w:rsid w:val="00934158"/>
    <w:rsid w:val="00934C50"/>
    <w:rsid w:val="00937E81"/>
    <w:rsid w:val="009402D5"/>
    <w:rsid w:val="0094296D"/>
    <w:rsid w:val="00943976"/>
    <w:rsid w:val="00945398"/>
    <w:rsid w:val="00950AB6"/>
    <w:rsid w:val="00951DA2"/>
    <w:rsid w:val="00955B7B"/>
    <w:rsid w:val="00955DAC"/>
    <w:rsid w:val="00957C78"/>
    <w:rsid w:val="009619D3"/>
    <w:rsid w:val="009664DD"/>
    <w:rsid w:val="00973A31"/>
    <w:rsid w:val="009762EC"/>
    <w:rsid w:val="00980B02"/>
    <w:rsid w:val="00980EDE"/>
    <w:rsid w:val="00980FE9"/>
    <w:rsid w:val="00982572"/>
    <w:rsid w:val="00984277"/>
    <w:rsid w:val="00987142"/>
    <w:rsid w:val="00987CD2"/>
    <w:rsid w:val="00990482"/>
    <w:rsid w:val="00992057"/>
    <w:rsid w:val="0099261A"/>
    <w:rsid w:val="009A0D9F"/>
    <w:rsid w:val="009A16B2"/>
    <w:rsid w:val="009A17B3"/>
    <w:rsid w:val="009A32D0"/>
    <w:rsid w:val="009A5810"/>
    <w:rsid w:val="009B6BB8"/>
    <w:rsid w:val="009B77AA"/>
    <w:rsid w:val="009B7B40"/>
    <w:rsid w:val="009C1106"/>
    <w:rsid w:val="009C2AF0"/>
    <w:rsid w:val="009C3A95"/>
    <w:rsid w:val="009C3AC2"/>
    <w:rsid w:val="009D2322"/>
    <w:rsid w:val="009D26C7"/>
    <w:rsid w:val="009D5105"/>
    <w:rsid w:val="009D68ED"/>
    <w:rsid w:val="009E1311"/>
    <w:rsid w:val="009E272C"/>
    <w:rsid w:val="009E3B23"/>
    <w:rsid w:val="009E6655"/>
    <w:rsid w:val="009F1FFF"/>
    <w:rsid w:val="009F547B"/>
    <w:rsid w:val="009F6008"/>
    <w:rsid w:val="009F7521"/>
    <w:rsid w:val="00A078D6"/>
    <w:rsid w:val="00A07C85"/>
    <w:rsid w:val="00A11183"/>
    <w:rsid w:val="00A13477"/>
    <w:rsid w:val="00A155FD"/>
    <w:rsid w:val="00A16C87"/>
    <w:rsid w:val="00A21031"/>
    <w:rsid w:val="00A22653"/>
    <w:rsid w:val="00A23104"/>
    <w:rsid w:val="00A23723"/>
    <w:rsid w:val="00A23BD4"/>
    <w:rsid w:val="00A341E7"/>
    <w:rsid w:val="00A367C7"/>
    <w:rsid w:val="00A37402"/>
    <w:rsid w:val="00A458EB"/>
    <w:rsid w:val="00A522ED"/>
    <w:rsid w:val="00A56848"/>
    <w:rsid w:val="00A606DF"/>
    <w:rsid w:val="00A63518"/>
    <w:rsid w:val="00A65939"/>
    <w:rsid w:val="00A67EDB"/>
    <w:rsid w:val="00A728DD"/>
    <w:rsid w:val="00A74B30"/>
    <w:rsid w:val="00A760BF"/>
    <w:rsid w:val="00A76D69"/>
    <w:rsid w:val="00A81C00"/>
    <w:rsid w:val="00A8520B"/>
    <w:rsid w:val="00A8791E"/>
    <w:rsid w:val="00A87C3E"/>
    <w:rsid w:val="00A90708"/>
    <w:rsid w:val="00A93404"/>
    <w:rsid w:val="00A93B6C"/>
    <w:rsid w:val="00A9515B"/>
    <w:rsid w:val="00A95F5C"/>
    <w:rsid w:val="00A965C8"/>
    <w:rsid w:val="00A974DA"/>
    <w:rsid w:val="00AA01BA"/>
    <w:rsid w:val="00AA57EC"/>
    <w:rsid w:val="00AA5AC8"/>
    <w:rsid w:val="00AA714E"/>
    <w:rsid w:val="00AB1C9C"/>
    <w:rsid w:val="00AB2AF8"/>
    <w:rsid w:val="00AB7B3C"/>
    <w:rsid w:val="00AC1890"/>
    <w:rsid w:val="00AC3583"/>
    <w:rsid w:val="00AC4673"/>
    <w:rsid w:val="00AD13C6"/>
    <w:rsid w:val="00AD49D7"/>
    <w:rsid w:val="00AD7963"/>
    <w:rsid w:val="00AE77E0"/>
    <w:rsid w:val="00AF1774"/>
    <w:rsid w:val="00B00926"/>
    <w:rsid w:val="00B03419"/>
    <w:rsid w:val="00B03986"/>
    <w:rsid w:val="00B067FD"/>
    <w:rsid w:val="00B1063B"/>
    <w:rsid w:val="00B11B87"/>
    <w:rsid w:val="00B139A4"/>
    <w:rsid w:val="00B166C5"/>
    <w:rsid w:val="00B21B4B"/>
    <w:rsid w:val="00B223B8"/>
    <w:rsid w:val="00B23E93"/>
    <w:rsid w:val="00B24389"/>
    <w:rsid w:val="00B24481"/>
    <w:rsid w:val="00B265EF"/>
    <w:rsid w:val="00B26A1E"/>
    <w:rsid w:val="00B316E8"/>
    <w:rsid w:val="00B336AC"/>
    <w:rsid w:val="00B34677"/>
    <w:rsid w:val="00B37D8E"/>
    <w:rsid w:val="00B50382"/>
    <w:rsid w:val="00B51FBC"/>
    <w:rsid w:val="00B56245"/>
    <w:rsid w:val="00B57935"/>
    <w:rsid w:val="00B60BD0"/>
    <w:rsid w:val="00B62CB8"/>
    <w:rsid w:val="00B66491"/>
    <w:rsid w:val="00B72BF0"/>
    <w:rsid w:val="00B755C0"/>
    <w:rsid w:val="00B85EE4"/>
    <w:rsid w:val="00B86186"/>
    <w:rsid w:val="00B92A6A"/>
    <w:rsid w:val="00B93157"/>
    <w:rsid w:val="00B9592B"/>
    <w:rsid w:val="00B96A25"/>
    <w:rsid w:val="00BA152E"/>
    <w:rsid w:val="00BA2943"/>
    <w:rsid w:val="00BA64ED"/>
    <w:rsid w:val="00BB06B0"/>
    <w:rsid w:val="00BB136E"/>
    <w:rsid w:val="00BB17FC"/>
    <w:rsid w:val="00BB3D81"/>
    <w:rsid w:val="00BB4575"/>
    <w:rsid w:val="00BB4667"/>
    <w:rsid w:val="00BB551C"/>
    <w:rsid w:val="00BB7751"/>
    <w:rsid w:val="00BC0267"/>
    <w:rsid w:val="00BC0DE6"/>
    <w:rsid w:val="00BC1580"/>
    <w:rsid w:val="00BC3A2A"/>
    <w:rsid w:val="00BC3F6F"/>
    <w:rsid w:val="00BD14CE"/>
    <w:rsid w:val="00BD1D29"/>
    <w:rsid w:val="00BD2128"/>
    <w:rsid w:val="00BE122E"/>
    <w:rsid w:val="00BE3BF7"/>
    <w:rsid w:val="00BE4B84"/>
    <w:rsid w:val="00BE63C9"/>
    <w:rsid w:val="00BE6A8C"/>
    <w:rsid w:val="00BF6D8C"/>
    <w:rsid w:val="00C014F3"/>
    <w:rsid w:val="00C01A17"/>
    <w:rsid w:val="00C02F0C"/>
    <w:rsid w:val="00C03018"/>
    <w:rsid w:val="00C051D7"/>
    <w:rsid w:val="00C126A8"/>
    <w:rsid w:val="00C12A16"/>
    <w:rsid w:val="00C15E43"/>
    <w:rsid w:val="00C16C9D"/>
    <w:rsid w:val="00C2142F"/>
    <w:rsid w:val="00C23971"/>
    <w:rsid w:val="00C24623"/>
    <w:rsid w:val="00C25E14"/>
    <w:rsid w:val="00C26269"/>
    <w:rsid w:val="00C265C0"/>
    <w:rsid w:val="00C30F5D"/>
    <w:rsid w:val="00C33CF6"/>
    <w:rsid w:val="00C34938"/>
    <w:rsid w:val="00C35741"/>
    <w:rsid w:val="00C374A0"/>
    <w:rsid w:val="00C378E2"/>
    <w:rsid w:val="00C404E3"/>
    <w:rsid w:val="00C432F0"/>
    <w:rsid w:val="00C438C1"/>
    <w:rsid w:val="00C4527C"/>
    <w:rsid w:val="00C4733C"/>
    <w:rsid w:val="00C47775"/>
    <w:rsid w:val="00C50BCA"/>
    <w:rsid w:val="00C52266"/>
    <w:rsid w:val="00C5488C"/>
    <w:rsid w:val="00C54C38"/>
    <w:rsid w:val="00C57F0F"/>
    <w:rsid w:val="00C61261"/>
    <w:rsid w:val="00C6207F"/>
    <w:rsid w:val="00C7053C"/>
    <w:rsid w:val="00C717BE"/>
    <w:rsid w:val="00C717D3"/>
    <w:rsid w:val="00C74F54"/>
    <w:rsid w:val="00C75E0B"/>
    <w:rsid w:val="00C7756F"/>
    <w:rsid w:val="00C80764"/>
    <w:rsid w:val="00C81639"/>
    <w:rsid w:val="00C817E4"/>
    <w:rsid w:val="00C81F91"/>
    <w:rsid w:val="00C84AB4"/>
    <w:rsid w:val="00C851C4"/>
    <w:rsid w:val="00C90798"/>
    <w:rsid w:val="00C954B3"/>
    <w:rsid w:val="00C97AB3"/>
    <w:rsid w:val="00CA03A4"/>
    <w:rsid w:val="00CA049C"/>
    <w:rsid w:val="00CA0821"/>
    <w:rsid w:val="00CA4E96"/>
    <w:rsid w:val="00CA60F9"/>
    <w:rsid w:val="00CA6540"/>
    <w:rsid w:val="00CA6B86"/>
    <w:rsid w:val="00CB10C2"/>
    <w:rsid w:val="00CB4603"/>
    <w:rsid w:val="00CC0E2F"/>
    <w:rsid w:val="00CC12A5"/>
    <w:rsid w:val="00CC1613"/>
    <w:rsid w:val="00CC2E5A"/>
    <w:rsid w:val="00CD2152"/>
    <w:rsid w:val="00CD5431"/>
    <w:rsid w:val="00CD7984"/>
    <w:rsid w:val="00CE01E0"/>
    <w:rsid w:val="00CE222A"/>
    <w:rsid w:val="00CE4CEB"/>
    <w:rsid w:val="00CE5213"/>
    <w:rsid w:val="00CF2A2E"/>
    <w:rsid w:val="00CF2CC3"/>
    <w:rsid w:val="00CF4F78"/>
    <w:rsid w:val="00D04B65"/>
    <w:rsid w:val="00D12ED6"/>
    <w:rsid w:val="00D13818"/>
    <w:rsid w:val="00D13C12"/>
    <w:rsid w:val="00D22F54"/>
    <w:rsid w:val="00D26458"/>
    <w:rsid w:val="00D32338"/>
    <w:rsid w:val="00D32CF8"/>
    <w:rsid w:val="00D32FAE"/>
    <w:rsid w:val="00D3358E"/>
    <w:rsid w:val="00D3423A"/>
    <w:rsid w:val="00D343DA"/>
    <w:rsid w:val="00D34D1C"/>
    <w:rsid w:val="00D36101"/>
    <w:rsid w:val="00D36F12"/>
    <w:rsid w:val="00D37348"/>
    <w:rsid w:val="00D37B84"/>
    <w:rsid w:val="00D409EF"/>
    <w:rsid w:val="00D4122E"/>
    <w:rsid w:val="00D42E28"/>
    <w:rsid w:val="00D43ED2"/>
    <w:rsid w:val="00D457F0"/>
    <w:rsid w:val="00D50206"/>
    <w:rsid w:val="00D5064A"/>
    <w:rsid w:val="00D51877"/>
    <w:rsid w:val="00D52B20"/>
    <w:rsid w:val="00D53990"/>
    <w:rsid w:val="00D5774B"/>
    <w:rsid w:val="00D63C6C"/>
    <w:rsid w:val="00D64BA0"/>
    <w:rsid w:val="00D655DD"/>
    <w:rsid w:val="00D66510"/>
    <w:rsid w:val="00D672EC"/>
    <w:rsid w:val="00D70138"/>
    <w:rsid w:val="00D72DD5"/>
    <w:rsid w:val="00D74464"/>
    <w:rsid w:val="00D74637"/>
    <w:rsid w:val="00D7499E"/>
    <w:rsid w:val="00D756F5"/>
    <w:rsid w:val="00D7596E"/>
    <w:rsid w:val="00D76C85"/>
    <w:rsid w:val="00D81218"/>
    <w:rsid w:val="00D8168B"/>
    <w:rsid w:val="00D81CFD"/>
    <w:rsid w:val="00D84B3C"/>
    <w:rsid w:val="00D84D4C"/>
    <w:rsid w:val="00D854A2"/>
    <w:rsid w:val="00D86B0C"/>
    <w:rsid w:val="00D93EB5"/>
    <w:rsid w:val="00D948C2"/>
    <w:rsid w:val="00D94EFD"/>
    <w:rsid w:val="00D976C2"/>
    <w:rsid w:val="00DA0C2A"/>
    <w:rsid w:val="00DA1A38"/>
    <w:rsid w:val="00DB37B3"/>
    <w:rsid w:val="00DB4DB9"/>
    <w:rsid w:val="00DB7F91"/>
    <w:rsid w:val="00DC0E71"/>
    <w:rsid w:val="00DC6C37"/>
    <w:rsid w:val="00DC72BB"/>
    <w:rsid w:val="00DD06A1"/>
    <w:rsid w:val="00DD2469"/>
    <w:rsid w:val="00DD432C"/>
    <w:rsid w:val="00DD56F7"/>
    <w:rsid w:val="00DD64E9"/>
    <w:rsid w:val="00DD7D45"/>
    <w:rsid w:val="00DE0F8A"/>
    <w:rsid w:val="00DE177A"/>
    <w:rsid w:val="00DE311B"/>
    <w:rsid w:val="00DE567A"/>
    <w:rsid w:val="00DE5B52"/>
    <w:rsid w:val="00DE6871"/>
    <w:rsid w:val="00DE7517"/>
    <w:rsid w:val="00DE7F9D"/>
    <w:rsid w:val="00E00CEC"/>
    <w:rsid w:val="00E04C97"/>
    <w:rsid w:val="00E077C6"/>
    <w:rsid w:val="00E15398"/>
    <w:rsid w:val="00E20B44"/>
    <w:rsid w:val="00E212F5"/>
    <w:rsid w:val="00E2494D"/>
    <w:rsid w:val="00E2512D"/>
    <w:rsid w:val="00E2536C"/>
    <w:rsid w:val="00E37460"/>
    <w:rsid w:val="00E406BB"/>
    <w:rsid w:val="00E415CF"/>
    <w:rsid w:val="00E505D5"/>
    <w:rsid w:val="00E51020"/>
    <w:rsid w:val="00E52659"/>
    <w:rsid w:val="00E54756"/>
    <w:rsid w:val="00E565CA"/>
    <w:rsid w:val="00E571F8"/>
    <w:rsid w:val="00E60F88"/>
    <w:rsid w:val="00E6234E"/>
    <w:rsid w:val="00E62497"/>
    <w:rsid w:val="00E6251A"/>
    <w:rsid w:val="00E679A5"/>
    <w:rsid w:val="00E70918"/>
    <w:rsid w:val="00E72D78"/>
    <w:rsid w:val="00E77586"/>
    <w:rsid w:val="00E77A40"/>
    <w:rsid w:val="00E8123F"/>
    <w:rsid w:val="00E81EA8"/>
    <w:rsid w:val="00E82BEE"/>
    <w:rsid w:val="00E86320"/>
    <w:rsid w:val="00E86CD0"/>
    <w:rsid w:val="00E870E3"/>
    <w:rsid w:val="00E8716E"/>
    <w:rsid w:val="00E87EA0"/>
    <w:rsid w:val="00E90763"/>
    <w:rsid w:val="00E90819"/>
    <w:rsid w:val="00E90F77"/>
    <w:rsid w:val="00E93217"/>
    <w:rsid w:val="00EA4CBC"/>
    <w:rsid w:val="00EC2467"/>
    <w:rsid w:val="00EC2E8E"/>
    <w:rsid w:val="00EC4239"/>
    <w:rsid w:val="00EC705A"/>
    <w:rsid w:val="00ED2F7C"/>
    <w:rsid w:val="00ED3ED7"/>
    <w:rsid w:val="00ED44EE"/>
    <w:rsid w:val="00ED60E6"/>
    <w:rsid w:val="00ED7A54"/>
    <w:rsid w:val="00ED7C82"/>
    <w:rsid w:val="00ED7EED"/>
    <w:rsid w:val="00EE07CE"/>
    <w:rsid w:val="00EE1810"/>
    <w:rsid w:val="00EE565D"/>
    <w:rsid w:val="00EE6C30"/>
    <w:rsid w:val="00EF29CE"/>
    <w:rsid w:val="00EF361F"/>
    <w:rsid w:val="00EF3987"/>
    <w:rsid w:val="00EF5B13"/>
    <w:rsid w:val="00EF6553"/>
    <w:rsid w:val="00EF6F77"/>
    <w:rsid w:val="00F02349"/>
    <w:rsid w:val="00F04A8C"/>
    <w:rsid w:val="00F10A3A"/>
    <w:rsid w:val="00F13AD1"/>
    <w:rsid w:val="00F1754D"/>
    <w:rsid w:val="00F177AE"/>
    <w:rsid w:val="00F20DD3"/>
    <w:rsid w:val="00F2135D"/>
    <w:rsid w:val="00F2507F"/>
    <w:rsid w:val="00F305B5"/>
    <w:rsid w:val="00F31B5A"/>
    <w:rsid w:val="00F34A3C"/>
    <w:rsid w:val="00F3534D"/>
    <w:rsid w:val="00F36193"/>
    <w:rsid w:val="00F36766"/>
    <w:rsid w:val="00F378D5"/>
    <w:rsid w:val="00F40F6D"/>
    <w:rsid w:val="00F421E1"/>
    <w:rsid w:val="00F43330"/>
    <w:rsid w:val="00F512DF"/>
    <w:rsid w:val="00F5358F"/>
    <w:rsid w:val="00F53790"/>
    <w:rsid w:val="00F60365"/>
    <w:rsid w:val="00F67355"/>
    <w:rsid w:val="00F7148D"/>
    <w:rsid w:val="00F73F9F"/>
    <w:rsid w:val="00F753F5"/>
    <w:rsid w:val="00F810FF"/>
    <w:rsid w:val="00F81F1D"/>
    <w:rsid w:val="00F83867"/>
    <w:rsid w:val="00F8414B"/>
    <w:rsid w:val="00F85677"/>
    <w:rsid w:val="00F912C0"/>
    <w:rsid w:val="00F92B7E"/>
    <w:rsid w:val="00F93ECD"/>
    <w:rsid w:val="00F94440"/>
    <w:rsid w:val="00FA2E4F"/>
    <w:rsid w:val="00FB26AC"/>
    <w:rsid w:val="00FB3B1D"/>
    <w:rsid w:val="00FB4DDE"/>
    <w:rsid w:val="00FB6C76"/>
    <w:rsid w:val="00FC11A4"/>
    <w:rsid w:val="00FC186A"/>
    <w:rsid w:val="00FC26F2"/>
    <w:rsid w:val="00FC38CC"/>
    <w:rsid w:val="00FC4956"/>
    <w:rsid w:val="00FD1B48"/>
    <w:rsid w:val="00FD2081"/>
    <w:rsid w:val="00FD6F3A"/>
    <w:rsid w:val="00FD7E74"/>
    <w:rsid w:val="00FE1CE8"/>
    <w:rsid w:val="00FE1EDB"/>
    <w:rsid w:val="00FF0EF6"/>
    <w:rsid w:val="00FF1B1F"/>
    <w:rsid w:val="00FF3293"/>
    <w:rsid w:val="00FF7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958"/>
    <w:pPr>
      <w:ind w:left="720"/>
      <w:contextualSpacing/>
    </w:pPr>
  </w:style>
  <w:style w:type="character" w:styleId="Hyperlink">
    <w:name w:val="Hyperlink"/>
    <w:basedOn w:val="DefaultParagraphFont"/>
    <w:uiPriority w:val="99"/>
    <w:unhideWhenUsed/>
    <w:rsid w:val="00E2512D"/>
    <w:rPr>
      <w:color w:val="0000FF"/>
      <w:u w:val="single"/>
    </w:rPr>
  </w:style>
  <w:style w:type="paragraph" w:styleId="Header">
    <w:name w:val="header"/>
    <w:basedOn w:val="Normal"/>
    <w:link w:val="HeaderChar"/>
    <w:uiPriority w:val="99"/>
    <w:unhideWhenUsed/>
    <w:rsid w:val="0024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4F"/>
  </w:style>
  <w:style w:type="paragraph" w:styleId="Footer">
    <w:name w:val="footer"/>
    <w:basedOn w:val="Normal"/>
    <w:link w:val="FooterChar"/>
    <w:uiPriority w:val="99"/>
    <w:unhideWhenUsed/>
    <w:rsid w:val="0024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4F"/>
  </w:style>
  <w:style w:type="paragraph" w:styleId="FootnoteText">
    <w:name w:val="footnote text"/>
    <w:basedOn w:val="Normal"/>
    <w:link w:val="FootnoteTextChar"/>
    <w:uiPriority w:val="99"/>
    <w:semiHidden/>
    <w:unhideWhenUsed/>
    <w:rsid w:val="00D65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5DD"/>
    <w:rPr>
      <w:sz w:val="20"/>
      <w:szCs w:val="20"/>
    </w:rPr>
  </w:style>
  <w:style w:type="character" w:styleId="FootnoteReference">
    <w:name w:val="footnote reference"/>
    <w:basedOn w:val="DefaultParagraphFont"/>
    <w:uiPriority w:val="99"/>
    <w:semiHidden/>
    <w:unhideWhenUsed/>
    <w:rsid w:val="00D655DD"/>
    <w:rPr>
      <w:vertAlign w:val="superscript"/>
    </w:rPr>
  </w:style>
  <w:style w:type="character" w:customStyle="1" w:styleId="UnresolvedMention">
    <w:name w:val="Unresolved Mention"/>
    <w:basedOn w:val="DefaultParagraphFont"/>
    <w:uiPriority w:val="99"/>
    <w:semiHidden/>
    <w:unhideWhenUsed/>
    <w:rsid w:val="001D3D98"/>
    <w:rPr>
      <w:color w:val="605E5C"/>
      <w:shd w:val="clear" w:color="auto" w:fill="E1DFDD"/>
    </w:rPr>
  </w:style>
  <w:style w:type="paragraph" w:styleId="NormalWeb">
    <w:name w:val="Normal (Web)"/>
    <w:basedOn w:val="Normal"/>
    <w:uiPriority w:val="99"/>
    <w:semiHidden/>
    <w:unhideWhenUsed/>
    <w:rsid w:val="00BA2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958"/>
    <w:pPr>
      <w:ind w:left="720"/>
      <w:contextualSpacing/>
    </w:pPr>
  </w:style>
  <w:style w:type="character" w:styleId="Hyperlink">
    <w:name w:val="Hyperlink"/>
    <w:basedOn w:val="DefaultParagraphFont"/>
    <w:uiPriority w:val="99"/>
    <w:unhideWhenUsed/>
    <w:rsid w:val="00E2512D"/>
    <w:rPr>
      <w:color w:val="0000FF"/>
      <w:u w:val="single"/>
    </w:rPr>
  </w:style>
  <w:style w:type="paragraph" w:styleId="Header">
    <w:name w:val="header"/>
    <w:basedOn w:val="Normal"/>
    <w:link w:val="HeaderChar"/>
    <w:uiPriority w:val="99"/>
    <w:unhideWhenUsed/>
    <w:rsid w:val="0024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14F"/>
  </w:style>
  <w:style w:type="paragraph" w:styleId="Footer">
    <w:name w:val="footer"/>
    <w:basedOn w:val="Normal"/>
    <w:link w:val="FooterChar"/>
    <w:uiPriority w:val="99"/>
    <w:unhideWhenUsed/>
    <w:rsid w:val="0024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14F"/>
  </w:style>
  <w:style w:type="paragraph" w:styleId="FootnoteText">
    <w:name w:val="footnote text"/>
    <w:basedOn w:val="Normal"/>
    <w:link w:val="FootnoteTextChar"/>
    <w:uiPriority w:val="99"/>
    <w:semiHidden/>
    <w:unhideWhenUsed/>
    <w:rsid w:val="00D65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5DD"/>
    <w:rPr>
      <w:sz w:val="20"/>
      <w:szCs w:val="20"/>
    </w:rPr>
  </w:style>
  <w:style w:type="character" w:styleId="FootnoteReference">
    <w:name w:val="footnote reference"/>
    <w:basedOn w:val="DefaultParagraphFont"/>
    <w:uiPriority w:val="99"/>
    <w:semiHidden/>
    <w:unhideWhenUsed/>
    <w:rsid w:val="00D655DD"/>
    <w:rPr>
      <w:vertAlign w:val="superscript"/>
    </w:rPr>
  </w:style>
  <w:style w:type="character" w:customStyle="1" w:styleId="UnresolvedMention">
    <w:name w:val="Unresolved Mention"/>
    <w:basedOn w:val="DefaultParagraphFont"/>
    <w:uiPriority w:val="99"/>
    <w:semiHidden/>
    <w:unhideWhenUsed/>
    <w:rsid w:val="001D3D98"/>
    <w:rPr>
      <w:color w:val="605E5C"/>
      <w:shd w:val="clear" w:color="auto" w:fill="E1DFDD"/>
    </w:rPr>
  </w:style>
  <w:style w:type="paragraph" w:styleId="NormalWeb">
    <w:name w:val="Normal (Web)"/>
    <w:basedOn w:val="Normal"/>
    <w:uiPriority w:val="99"/>
    <w:semiHidden/>
    <w:unhideWhenUsed/>
    <w:rsid w:val="00BA2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6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1048">
      <w:bodyDiv w:val="1"/>
      <w:marLeft w:val="0"/>
      <w:marRight w:val="0"/>
      <w:marTop w:val="0"/>
      <w:marBottom w:val="0"/>
      <w:divBdr>
        <w:top w:val="none" w:sz="0" w:space="0" w:color="auto"/>
        <w:left w:val="none" w:sz="0" w:space="0" w:color="auto"/>
        <w:bottom w:val="none" w:sz="0" w:space="0" w:color="auto"/>
        <w:right w:val="none" w:sz="0" w:space="0" w:color="auto"/>
      </w:divBdr>
    </w:div>
    <w:div w:id="528220737">
      <w:bodyDiv w:val="1"/>
      <w:marLeft w:val="0"/>
      <w:marRight w:val="0"/>
      <w:marTop w:val="0"/>
      <w:marBottom w:val="0"/>
      <w:divBdr>
        <w:top w:val="none" w:sz="0" w:space="0" w:color="auto"/>
        <w:left w:val="none" w:sz="0" w:space="0" w:color="auto"/>
        <w:bottom w:val="none" w:sz="0" w:space="0" w:color="auto"/>
        <w:right w:val="none" w:sz="0" w:space="0" w:color="auto"/>
      </w:divBdr>
      <w:divsChild>
        <w:div w:id="1268586843">
          <w:marLeft w:val="360"/>
          <w:marRight w:val="0"/>
          <w:marTop w:val="200"/>
          <w:marBottom w:val="0"/>
          <w:divBdr>
            <w:top w:val="none" w:sz="0" w:space="0" w:color="auto"/>
            <w:left w:val="none" w:sz="0" w:space="0" w:color="auto"/>
            <w:bottom w:val="none" w:sz="0" w:space="0" w:color="auto"/>
            <w:right w:val="none" w:sz="0" w:space="0" w:color="auto"/>
          </w:divBdr>
        </w:div>
        <w:div w:id="1749182095">
          <w:marLeft w:val="360"/>
          <w:marRight w:val="0"/>
          <w:marTop w:val="200"/>
          <w:marBottom w:val="0"/>
          <w:divBdr>
            <w:top w:val="none" w:sz="0" w:space="0" w:color="auto"/>
            <w:left w:val="none" w:sz="0" w:space="0" w:color="auto"/>
            <w:bottom w:val="none" w:sz="0" w:space="0" w:color="auto"/>
            <w:right w:val="none" w:sz="0" w:space="0" w:color="auto"/>
          </w:divBdr>
        </w:div>
        <w:div w:id="517158309">
          <w:marLeft w:val="360"/>
          <w:marRight w:val="0"/>
          <w:marTop w:val="200"/>
          <w:marBottom w:val="0"/>
          <w:divBdr>
            <w:top w:val="none" w:sz="0" w:space="0" w:color="auto"/>
            <w:left w:val="none" w:sz="0" w:space="0" w:color="auto"/>
            <w:bottom w:val="none" w:sz="0" w:space="0" w:color="auto"/>
            <w:right w:val="none" w:sz="0" w:space="0" w:color="auto"/>
          </w:divBdr>
        </w:div>
      </w:divsChild>
    </w:div>
    <w:div w:id="551844780">
      <w:bodyDiv w:val="1"/>
      <w:marLeft w:val="0"/>
      <w:marRight w:val="0"/>
      <w:marTop w:val="0"/>
      <w:marBottom w:val="0"/>
      <w:divBdr>
        <w:top w:val="none" w:sz="0" w:space="0" w:color="auto"/>
        <w:left w:val="none" w:sz="0" w:space="0" w:color="auto"/>
        <w:bottom w:val="none" w:sz="0" w:space="0" w:color="auto"/>
        <w:right w:val="none" w:sz="0" w:space="0" w:color="auto"/>
      </w:divBdr>
      <w:divsChild>
        <w:div w:id="1846558033">
          <w:marLeft w:val="360"/>
          <w:marRight w:val="0"/>
          <w:marTop w:val="200"/>
          <w:marBottom w:val="0"/>
          <w:divBdr>
            <w:top w:val="none" w:sz="0" w:space="0" w:color="auto"/>
            <w:left w:val="none" w:sz="0" w:space="0" w:color="auto"/>
            <w:bottom w:val="none" w:sz="0" w:space="0" w:color="auto"/>
            <w:right w:val="none" w:sz="0" w:space="0" w:color="auto"/>
          </w:divBdr>
        </w:div>
        <w:div w:id="469591244">
          <w:marLeft w:val="1080"/>
          <w:marRight w:val="0"/>
          <w:marTop w:val="100"/>
          <w:marBottom w:val="0"/>
          <w:divBdr>
            <w:top w:val="none" w:sz="0" w:space="0" w:color="auto"/>
            <w:left w:val="none" w:sz="0" w:space="0" w:color="auto"/>
            <w:bottom w:val="none" w:sz="0" w:space="0" w:color="auto"/>
            <w:right w:val="none" w:sz="0" w:space="0" w:color="auto"/>
          </w:divBdr>
        </w:div>
        <w:div w:id="631981168">
          <w:marLeft w:val="1080"/>
          <w:marRight w:val="0"/>
          <w:marTop w:val="100"/>
          <w:marBottom w:val="0"/>
          <w:divBdr>
            <w:top w:val="none" w:sz="0" w:space="0" w:color="auto"/>
            <w:left w:val="none" w:sz="0" w:space="0" w:color="auto"/>
            <w:bottom w:val="none" w:sz="0" w:space="0" w:color="auto"/>
            <w:right w:val="none" w:sz="0" w:space="0" w:color="auto"/>
          </w:divBdr>
        </w:div>
      </w:divsChild>
    </w:div>
    <w:div w:id="576020952">
      <w:bodyDiv w:val="1"/>
      <w:marLeft w:val="0"/>
      <w:marRight w:val="0"/>
      <w:marTop w:val="0"/>
      <w:marBottom w:val="0"/>
      <w:divBdr>
        <w:top w:val="none" w:sz="0" w:space="0" w:color="auto"/>
        <w:left w:val="none" w:sz="0" w:space="0" w:color="auto"/>
        <w:bottom w:val="none" w:sz="0" w:space="0" w:color="auto"/>
        <w:right w:val="none" w:sz="0" w:space="0" w:color="auto"/>
      </w:divBdr>
    </w:div>
    <w:div w:id="945162060">
      <w:bodyDiv w:val="1"/>
      <w:marLeft w:val="0"/>
      <w:marRight w:val="0"/>
      <w:marTop w:val="0"/>
      <w:marBottom w:val="0"/>
      <w:divBdr>
        <w:top w:val="none" w:sz="0" w:space="0" w:color="auto"/>
        <w:left w:val="none" w:sz="0" w:space="0" w:color="auto"/>
        <w:bottom w:val="none" w:sz="0" w:space="0" w:color="auto"/>
        <w:right w:val="none" w:sz="0" w:space="0" w:color="auto"/>
      </w:divBdr>
    </w:div>
    <w:div w:id="972557878">
      <w:bodyDiv w:val="1"/>
      <w:marLeft w:val="0"/>
      <w:marRight w:val="0"/>
      <w:marTop w:val="0"/>
      <w:marBottom w:val="0"/>
      <w:divBdr>
        <w:top w:val="none" w:sz="0" w:space="0" w:color="auto"/>
        <w:left w:val="none" w:sz="0" w:space="0" w:color="auto"/>
        <w:bottom w:val="none" w:sz="0" w:space="0" w:color="auto"/>
        <w:right w:val="none" w:sz="0" w:space="0" w:color="auto"/>
      </w:divBdr>
    </w:div>
    <w:div w:id="1267813193">
      <w:bodyDiv w:val="1"/>
      <w:marLeft w:val="0"/>
      <w:marRight w:val="0"/>
      <w:marTop w:val="0"/>
      <w:marBottom w:val="0"/>
      <w:divBdr>
        <w:top w:val="none" w:sz="0" w:space="0" w:color="auto"/>
        <w:left w:val="none" w:sz="0" w:space="0" w:color="auto"/>
        <w:bottom w:val="none" w:sz="0" w:space="0" w:color="auto"/>
        <w:right w:val="none" w:sz="0" w:space="0" w:color="auto"/>
      </w:divBdr>
    </w:div>
    <w:div w:id="1391885103">
      <w:bodyDiv w:val="1"/>
      <w:marLeft w:val="0"/>
      <w:marRight w:val="0"/>
      <w:marTop w:val="0"/>
      <w:marBottom w:val="0"/>
      <w:divBdr>
        <w:top w:val="none" w:sz="0" w:space="0" w:color="auto"/>
        <w:left w:val="none" w:sz="0" w:space="0" w:color="auto"/>
        <w:bottom w:val="none" w:sz="0" w:space="0" w:color="auto"/>
        <w:right w:val="none" w:sz="0" w:space="0" w:color="auto"/>
      </w:divBdr>
    </w:div>
    <w:div w:id="1490753680">
      <w:bodyDiv w:val="1"/>
      <w:marLeft w:val="0"/>
      <w:marRight w:val="0"/>
      <w:marTop w:val="0"/>
      <w:marBottom w:val="0"/>
      <w:divBdr>
        <w:top w:val="none" w:sz="0" w:space="0" w:color="auto"/>
        <w:left w:val="none" w:sz="0" w:space="0" w:color="auto"/>
        <w:bottom w:val="none" w:sz="0" w:space="0" w:color="auto"/>
        <w:right w:val="none" w:sz="0" w:space="0" w:color="auto"/>
      </w:divBdr>
    </w:div>
    <w:div w:id="1578905808">
      <w:bodyDiv w:val="1"/>
      <w:marLeft w:val="0"/>
      <w:marRight w:val="0"/>
      <w:marTop w:val="0"/>
      <w:marBottom w:val="0"/>
      <w:divBdr>
        <w:top w:val="none" w:sz="0" w:space="0" w:color="auto"/>
        <w:left w:val="none" w:sz="0" w:space="0" w:color="auto"/>
        <w:bottom w:val="none" w:sz="0" w:space="0" w:color="auto"/>
        <w:right w:val="none" w:sz="0" w:space="0" w:color="auto"/>
      </w:divBdr>
    </w:div>
    <w:div w:id="1798989334">
      <w:bodyDiv w:val="1"/>
      <w:marLeft w:val="0"/>
      <w:marRight w:val="0"/>
      <w:marTop w:val="0"/>
      <w:marBottom w:val="0"/>
      <w:divBdr>
        <w:top w:val="none" w:sz="0" w:space="0" w:color="auto"/>
        <w:left w:val="none" w:sz="0" w:space="0" w:color="auto"/>
        <w:bottom w:val="none" w:sz="0" w:space="0" w:color="auto"/>
        <w:right w:val="none" w:sz="0" w:space="0" w:color="auto"/>
      </w:divBdr>
    </w:div>
    <w:div w:id="1816682232">
      <w:bodyDiv w:val="1"/>
      <w:marLeft w:val="0"/>
      <w:marRight w:val="0"/>
      <w:marTop w:val="0"/>
      <w:marBottom w:val="0"/>
      <w:divBdr>
        <w:top w:val="none" w:sz="0" w:space="0" w:color="auto"/>
        <w:left w:val="none" w:sz="0" w:space="0" w:color="auto"/>
        <w:bottom w:val="none" w:sz="0" w:space="0" w:color="auto"/>
        <w:right w:val="none" w:sz="0" w:space="0" w:color="auto"/>
      </w:divBdr>
    </w:div>
    <w:div w:id="21170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undations.uk.com/dfg-adaptations/adaptation-design-guides/by-disability/challenging-behaviour/" TargetMode="External"/><Relationship Id="rId18" Type="http://schemas.openxmlformats.org/officeDocument/2006/relationships/hyperlink" Target="https://www.dlf.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fledglings.org.uk/" TargetMode="External"/><Relationship Id="rId2" Type="http://schemas.openxmlformats.org/officeDocument/2006/relationships/customXml" Target="../customXml/item2.xml"/><Relationship Id="rId16" Type="http://schemas.openxmlformats.org/officeDocument/2006/relationships/hyperlink" Target="https://www.contact.org.uk/" TargetMode="External"/><Relationship Id="rId20" Type="http://schemas.openxmlformats.org/officeDocument/2006/relationships/hyperlink" Target="https://www.autism.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afespaces.co.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hallengingbehaviour.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wlifecharity.co.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nationalarchives.gov.uk/20080305201417/http://www.communities.gov.uk/documents/housing/pdf/dfgpackagechange" TargetMode="External"/><Relationship Id="rId3" Type="http://schemas.openxmlformats.org/officeDocument/2006/relationships/hyperlink" Target="https://assets.publishing.service.gov.uk/government/uploads/system/uploads/attachment_data/file/696667/think-autism-strategy-governance-refresh.pdf" TargetMode="External"/><Relationship Id="rId7" Type="http://schemas.openxmlformats.org/officeDocument/2006/relationships/hyperlink" Target="https://www.nice.org.uk/guidance/ng11/chapter/1-Recommendations" TargetMode="External"/><Relationship Id="rId2" Type="http://schemas.openxmlformats.org/officeDocument/2006/relationships/hyperlink" Target="https://assets.publishing.service.gov.uk/government/uploads/system/uploads/attachment_data/file/422338/autism-guidance.pdf" TargetMode="External"/><Relationship Id="rId1" Type="http://schemas.openxmlformats.org/officeDocument/2006/relationships/hyperlink" Target="https://www.gov.uk/government/publications/think-autism-an-update-to-the-government-adult-autism-strategy" TargetMode="External"/><Relationship Id="rId6" Type="http://schemas.openxmlformats.org/officeDocument/2006/relationships/hyperlink" Target="https://www.rcot.co.uk/adaptations-without-delay" TargetMode="External"/><Relationship Id="rId5" Type="http://schemas.openxmlformats.org/officeDocument/2006/relationships/hyperlink" Target="https://www.foundations.uk.com/media/6350/calderdale-appeal.pdf" TargetMode="External"/><Relationship Id="rId4" Type="http://schemas.openxmlformats.org/officeDocument/2006/relationships/hyperlink" Target="https://www.nice.org.uk/guidance/ng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99E0911F7F846A9109E7D24B3800B" ma:contentTypeVersion="13" ma:contentTypeDescription="Create a new document." ma:contentTypeScope="" ma:versionID="a1c20cc935e74f0dc284d1baec55f3b3">
  <xsd:schema xmlns:xsd="http://www.w3.org/2001/XMLSchema" xmlns:xs="http://www.w3.org/2001/XMLSchema" xmlns:p="http://schemas.microsoft.com/office/2006/metadata/properties" xmlns:ns3="0fccba30-313e-401a-93a9-866873b8ff6c" xmlns:ns4="83f1cd7e-d0d5-4e88-b496-57abfd982ab1" targetNamespace="http://schemas.microsoft.com/office/2006/metadata/properties" ma:root="true" ma:fieldsID="2d8c856312c426a296d6853d47a3966d" ns3:_="" ns4:_="">
    <xsd:import namespace="0fccba30-313e-401a-93a9-866873b8ff6c"/>
    <xsd:import namespace="83f1cd7e-d0d5-4e88-b496-57abfd982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ba30-313e-401a-93a9-866873b8f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1cd7e-d0d5-4e88-b496-57abfd982a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7718-36A9-48ED-A172-533846830FC9}">
  <ds:schemaRefs>
    <ds:schemaRef ds:uri="http://schemas.microsoft.com/sharepoint/v3/contenttype/forms"/>
  </ds:schemaRefs>
</ds:datastoreItem>
</file>

<file path=customXml/itemProps2.xml><?xml version="1.0" encoding="utf-8"?>
<ds:datastoreItem xmlns:ds="http://schemas.openxmlformats.org/officeDocument/2006/customXml" ds:itemID="{D3682B88-A01F-4DDA-860B-AC6F62443090}">
  <ds:schemaRefs>
    <ds:schemaRef ds:uri="0fccba30-313e-401a-93a9-866873b8ff6c"/>
    <ds:schemaRef ds:uri="http://purl.org/dc/dcmitype/"/>
    <ds:schemaRef ds:uri="http://schemas.microsoft.com/office/2006/documentManagement/types"/>
    <ds:schemaRef ds:uri="http://purl.org/dc/elements/1.1/"/>
    <ds:schemaRef ds:uri="http://schemas.microsoft.com/office/2006/metadata/properties"/>
    <ds:schemaRef ds:uri="83f1cd7e-d0d5-4e88-b496-57abfd982ab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6816CA1-930A-43AD-B7B5-85F94B1E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ba30-313e-401a-93a9-866873b8ff6c"/>
    <ds:schemaRef ds:uri="83f1cd7e-d0d5-4e88-b496-57abfd982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11510-CACA-48D8-911D-819B210C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6000</Words>
  <Characters>34206</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Eldridge</dc:creator>
  <cp:lastModifiedBy>Anne Keen</cp:lastModifiedBy>
  <cp:revision>2</cp:revision>
  <dcterms:created xsi:type="dcterms:W3CDTF">2020-09-16T15:12:00Z</dcterms:created>
  <dcterms:modified xsi:type="dcterms:W3CDTF">2020-09-16T15:12:00Z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0x010100B0599E0911F7F846A9109E7D24B3800B</vt:lpwstr>
  </property>
</Properties>
</file>