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40E0F" w14:textId="77777777" w:rsidR="00B43EE5" w:rsidRPr="00B43EE5" w:rsidRDefault="00B43EE5" w:rsidP="005022EB">
      <w:pPr>
        <w:rPr>
          <w:rFonts w:ascii="Arial" w:hAnsi="Arial" w:cs="Arial"/>
          <w:b/>
        </w:rPr>
      </w:pPr>
      <w:bookmarkStart w:id="0" w:name="_GoBack"/>
      <w:bookmarkEnd w:id="0"/>
    </w:p>
    <w:p w14:paraId="730BFA9C" w14:textId="77777777" w:rsidR="00B43EE5" w:rsidRPr="00B43EE5" w:rsidRDefault="008E4499" w:rsidP="008E4499">
      <w:pPr>
        <w:tabs>
          <w:tab w:val="left" w:pos="5246"/>
        </w:tabs>
        <w:rPr>
          <w:rFonts w:ascii="Arial" w:hAnsi="Arial" w:cs="Arial"/>
          <w:b/>
        </w:rPr>
      </w:pPr>
      <w:r>
        <w:rPr>
          <w:rFonts w:ascii="Arial" w:hAnsi="Arial" w:cs="Arial"/>
          <w:b/>
        </w:rPr>
        <w:tab/>
      </w:r>
    </w:p>
    <w:p w14:paraId="2D9A3679" w14:textId="77777777" w:rsidR="005022EB" w:rsidRPr="00B43EE5" w:rsidRDefault="005022EB" w:rsidP="005022EB">
      <w:pPr>
        <w:rPr>
          <w:rFonts w:ascii="Arial" w:hAnsi="Arial" w:cs="Arial"/>
        </w:rPr>
      </w:pPr>
      <w:r w:rsidRPr="00B43EE5">
        <w:rPr>
          <w:rFonts w:ascii="Arial" w:hAnsi="Arial" w:cs="Arial"/>
        </w:rPr>
        <w:t>This submission is made on behalf of the Royal College of Occupational Therapists, the professional body for occupational therapists across the UK.</w:t>
      </w:r>
    </w:p>
    <w:p w14:paraId="102886EB" w14:textId="77777777" w:rsidR="005022EB" w:rsidRPr="00B43EE5" w:rsidRDefault="005022EB" w:rsidP="001108D3">
      <w:pPr>
        <w:rPr>
          <w:rFonts w:ascii="Arial" w:hAnsi="Arial" w:cs="Arial"/>
        </w:rPr>
      </w:pPr>
    </w:p>
    <w:p w14:paraId="7DCC995E" w14:textId="77777777" w:rsidR="003144B9" w:rsidRPr="00B43EE5" w:rsidRDefault="003144B9" w:rsidP="001108D3">
      <w:pPr>
        <w:rPr>
          <w:rFonts w:ascii="Arial" w:hAnsi="Arial" w:cs="Arial"/>
        </w:rPr>
      </w:pPr>
      <w:r w:rsidRPr="00B43EE5">
        <w:rPr>
          <w:rFonts w:ascii="Arial" w:hAnsi="Arial" w:cs="Arial"/>
        </w:rPr>
        <w:t xml:space="preserve">This submission focuses on the recruitment and retention problems among legal aid professionals, specifically in attracting occupational therapy expert witnesses to </w:t>
      </w:r>
      <w:r w:rsidR="005022EB" w:rsidRPr="00B43EE5">
        <w:rPr>
          <w:rFonts w:ascii="Arial" w:hAnsi="Arial" w:cs="Arial"/>
        </w:rPr>
        <w:t>undertake medico-legal work</w:t>
      </w:r>
      <w:r w:rsidRPr="00B43EE5">
        <w:rPr>
          <w:rFonts w:ascii="Arial" w:hAnsi="Arial" w:cs="Arial"/>
        </w:rPr>
        <w:t xml:space="preserve">. The current remuneration system is not fit for purpose and in failing to recognise expertise of the profession is </w:t>
      </w:r>
      <w:r w:rsidR="005022EB" w:rsidRPr="00B43EE5">
        <w:rPr>
          <w:rFonts w:ascii="Arial" w:hAnsi="Arial" w:cs="Arial"/>
        </w:rPr>
        <w:t xml:space="preserve">unfair and </w:t>
      </w:r>
      <w:r w:rsidRPr="00B43EE5">
        <w:rPr>
          <w:rFonts w:ascii="Arial" w:hAnsi="Arial" w:cs="Arial"/>
        </w:rPr>
        <w:t>discriminatory</w:t>
      </w:r>
      <w:r w:rsidR="005022EB" w:rsidRPr="00B43EE5">
        <w:rPr>
          <w:rFonts w:ascii="Arial" w:hAnsi="Arial" w:cs="Arial"/>
        </w:rPr>
        <w:t>.</w:t>
      </w:r>
    </w:p>
    <w:p w14:paraId="2D24AD9A" w14:textId="77777777" w:rsidR="003144B9" w:rsidRPr="00B43EE5" w:rsidRDefault="003144B9" w:rsidP="001108D3">
      <w:pPr>
        <w:rPr>
          <w:rFonts w:ascii="Arial" w:hAnsi="Arial" w:cs="Arial"/>
        </w:rPr>
      </w:pPr>
    </w:p>
    <w:p w14:paraId="7324A98F" w14:textId="77777777" w:rsidR="008074B0" w:rsidRPr="00B43EE5" w:rsidRDefault="008074B0" w:rsidP="009131E2">
      <w:pPr>
        <w:numPr>
          <w:ilvl w:val="0"/>
          <w:numId w:val="1"/>
        </w:numPr>
        <w:rPr>
          <w:rFonts w:ascii="Arial" w:eastAsia="Times New Roman" w:hAnsi="Arial" w:cs="Arial"/>
        </w:rPr>
      </w:pPr>
      <w:r w:rsidRPr="00B43EE5">
        <w:rPr>
          <w:rFonts w:ascii="Arial" w:hAnsi="Arial" w:cs="Arial"/>
          <w:b/>
        </w:rPr>
        <w:t xml:space="preserve">Occupational therapists are </w:t>
      </w:r>
      <w:r w:rsidR="00A31F14" w:rsidRPr="00B43EE5">
        <w:rPr>
          <w:rFonts w:ascii="Arial" w:hAnsi="Arial" w:cs="Arial"/>
          <w:b/>
        </w:rPr>
        <w:t xml:space="preserve">autonomous regulated </w:t>
      </w:r>
      <w:r w:rsidRPr="00B43EE5">
        <w:rPr>
          <w:rFonts w:ascii="Arial" w:hAnsi="Arial" w:cs="Arial"/>
          <w:b/>
        </w:rPr>
        <w:t xml:space="preserve">professionals </w:t>
      </w:r>
      <w:r w:rsidR="0065029E" w:rsidRPr="00B43EE5">
        <w:rPr>
          <w:rFonts w:ascii="Arial" w:hAnsi="Arial" w:cs="Arial"/>
          <w:b/>
        </w:rPr>
        <w:t>with relevant</w:t>
      </w:r>
      <w:r w:rsidRPr="00B43EE5">
        <w:rPr>
          <w:rFonts w:ascii="Arial" w:hAnsi="Arial" w:cs="Arial"/>
          <w:b/>
        </w:rPr>
        <w:t xml:space="preserve"> </w:t>
      </w:r>
      <w:r w:rsidR="00CD6DA2" w:rsidRPr="00B43EE5">
        <w:rPr>
          <w:rFonts w:ascii="Arial" w:hAnsi="Arial" w:cs="Arial"/>
          <w:b/>
        </w:rPr>
        <w:t xml:space="preserve">clinical </w:t>
      </w:r>
      <w:r w:rsidRPr="00B43EE5">
        <w:rPr>
          <w:rFonts w:ascii="Arial" w:hAnsi="Arial" w:cs="Arial"/>
          <w:b/>
        </w:rPr>
        <w:t xml:space="preserve">skills </w:t>
      </w:r>
      <w:r w:rsidR="0065029E" w:rsidRPr="00B43EE5">
        <w:rPr>
          <w:rFonts w:ascii="Arial" w:hAnsi="Arial" w:cs="Arial"/>
          <w:b/>
        </w:rPr>
        <w:t xml:space="preserve">and competencies </w:t>
      </w:r>
      <w:r w:rsidR="00CD6DA2" w:rsidRPr="00B43EE5">
        <w:rPr>
          <w:rFonts w:ascii="Arial" w:hAnsi="Arial" w:cs="Arial"/>
          <w:b/>
        </w:rPr>
        <w:t>that provide</w:t>
      </w:r>
      <w:r w:rsidRPr="00B43EE5">
        <w:rPr>
          <w:rFonts w:ascii="Arial" w:hAnsi="Arial" w:cs="Arial"/>
          <w:b/>
        </w:rPr>
        <w:t xml:space="preserve"> a unique contribution for </w:t>
      </w:r>
      <w:r w:rsidR="00CD6DA2" w:rsidRPr="00B43EE5">
        <w:rPr>
          <w:rFonts w:ascii="Arial" w:hAnsi="Arial" w:cs="Arial"/>
          <w:b/>
        </w:rPr>
        <w:t xml:space="preserve">medico legal </w:t>
      </w:r>
      <w:r w:rsidRPr="00B43EE5">
        <w:rPr>
          <w:rFonts w:ascii="Arial" w:hAnsi="Arial" w:cs="Arial"/>
          <w:b/>
        </w:rPr>
        <w:t>cases.</w:t>
      </w:r>
      <w:r w:rsidRPr="00B43EE5">
        <w:rPr>
          <w:rFonts w:ascii="Arial" w:hAnsi="Arial" w:cs="Arial"/>
        </w:rPr>
        <w:t xml:space="preserve"> </w:t>
      </w:r>
      <w:r w:rsidR="000B4FA6" w:rsidRPr="00B43EE5">
        <w:rPr>
          <w:rFonts w:ascii="Arial" w:hAnsi="Arial" w:cs="Arial"/>
        </w:rPr>
        <w:t xml:space="preserve">These skills are </w:t>
      </w:r>
      <w:r w:rsidR="009131E2" w:rsidRPr="00B43EE5">
        <w:rPr>
          <w:rFonts w:ascii="Arial" w:hAnsi="Arial" w:cs="Arial"/>
        </w:rPr>
        <w:t xml:space="preserve">derived </w:t>
      </w:r>
      <w:r w:rsidR="00FB6B0E" w:rsidRPr="00B43EE5">
        <w:rPr>
          <w:rFonts w:ascii="Arial" w:hAnsi="Arial" w:cs="Arial"/>
        </w:rPr>
        <w:t xml:space="preserve">from a </w:t>
      </w:r>
      <w:r w:rsidR="00A31F14" w:rsidRPr="00B43EE5">
        <w:rPr>
          <w:rFonts w:ascii="Arial" w:hAnsi="Arial" w:cs="Arial"/>
        </w:rPr>
        <w:t xml:space="preserve">minimum </w:t>
      </w:r>
      <w:proofErr w:type="gramStart"/>
      <w:r w:rsidR="009131E2" w:rsidRPr="00B43EE5">
        <w:rPr>
          <w:rFonts w:ascii="Arial" w:hAnsi="Arial" w:cs="Arial"/>
        </w:rPr>
        <w:t>3 year</w:t>
      </w:r>
      <w:proofErr w:type="gramEnd"/>
      <w:r w:rsidR="009131E2" w:rsidRPr="00B43EE5">
        <w:rPr>
          <w:rFonts w:ascii="Arial" w:hAnsi="Arial" w:cs="Arial"/>
        </w:rPr>
        <w:t xml:space="preserve"> comprehensive education involving a science-based degree including anatomy, physiology, psychology, social and occupational science incorporating academic and practical learning. As a result, occupational therapists consider </w:t>
      </w:r>
      <w:proofErr w:type="gramStart"/>
      <w:r w:rsidR="000451A7" w:rsidRPr="00B43EE5">
        <w:rPr>
          <w:rFonts w:ascii="Arial" w:hAnsi="Arial" w:cs="Arial"/>
        </w:rPr>
        <w:t>all of</w:t>
      </w:r>
      <w:proofErr w:type="gramEnd"/>
      <w:r w:rsidR="000451A7" w:rsidRPr="00B43EE5">
        <w:rPr>
          <w:rFonts w:ascii="Arial" w:hAnsi="Arial" w:cs="Arial"/>
        </w:rPr>
        <w:t xml:space="preserve"> a person’s needs, physical, psychological, </w:t>
      </w:r>
      <w:r w:rsidR="009131E2" w:rsidRPr="00B43EE5">
        <w:rPr>
          <w:rFonts w:ascii="Arial" w:hAnsi="Arial" w:cs="Arial"/>
        </w:rPr>
        <w:t xml:space="preserve">cognitive, </w:t>
      </w:r>
      <w:r w:rsidR="000451A7" w:rsidRPr="00B43EE5">
        <w:rPr>
          <w:rFonts w:ascii="Arial" w:hAnsi="Arial" w:cs="Arial"/>
        </w:rPr>
        <w:t>social and environmental.</w:t>
      </w:r>
      <w:r w:rsidR="00A70957" w:rsidRPr="00B43EE5">
        <w:rPr>
          <w:rFonts w:ascii="Arial" w:eastAsia="Times New Roman" w:hAnsi="Arial" w:cs="Arial"/>
        </w:rPr>
        <w:t xml:space="preserve"> </w:t>
      </w:r>
      <w:r w:rsidR="00A70957" w:rsidRPr="00B43EE5">
        <w:rPr>
          <w:rFonts w:ascii="Arial" w:hAnsi="Arial" w:cs="Arial"/>
        </w:rPr>
        <w:t xml:space="preserve">Occupational therapists are regularly instructed as expert witnesses in personal injury and clinical negligence cases across the UK. </w:t>
      </w:r>
    </w:p>
    <w:p w14:paraId="6089D120" w14:textId="77777777" w:rsidR="00CE1200" w:rsidRPr="00B43EE5" w:rsidRDefault="00CE1200" w:rsidP="001108D3">
      <w:pPr>
        <w:rPr>
          <w:rFonts w:ascii="Arial" w:hAnsi="Arial" w:cs="Arial"/>
        </w:rPr>
      </w:pPr>
    </w:p>
    <w:p w14:paraId="2228B455" w14:textId="77777777" w:rsidR="00B44227" w:rsidRPr="00B43EE5" w:rsidRDefault="008074B0" w:rsidP="001108D3">
      <w:pPr>
        <w:pStyle w:val="ListParagraph"/>
        <w:numPr>
          <w:ilvl w:val="0"/>
          <w:numId w:val="1"/>
        </w:numPr>
        <w:rPr>
          <w:rFonts w:ascii="Arial" w:eastAsia="Times New Roman" w:hAnsi="Arial" w:cs="Arial"/>
        </w:rPr>
      </w:pPr>
      <w:r w:rsidRPr="00B43EE5">
        <w:rPr>
          <w:rFonts w:ascii="Arial" w:hAnsi="Arial" w:cs="Arial"/>
          <w:b/>
        </w:rPr>
        <w:t>The skills and competencies expected of occupational therapists working as an expert witness are higher than that of a standard practitioner.</w:t>
      </w:r>
      <w:r w:rsidRPr="00B43EE5">
        <w:rPr>
          <w:rFonts w:ascii="Arial" w:hAnsi="Arial" w:cs="Arial"/>
        </w:rPr>
        <w:t xml:space="preserve"> In addition to their recognised professional qualification and significant practice experience, </w:t>
      </w:r>
      <w:r w:rsidR="00BA340F" w:rsidRPr="00B43EE5">
        <w:rPr>
          <w:rFonts w:ascii="Arial" w:hAnsi="Arial" w:cs="Arial"/>
        </w:rPr>
        <w:t xml:space="preserve">expert witnesses </w:t>
      </w:r>
      <w:r w:rsidR="001108D3" w:rsidRPr="00B43EE5">
        <w:rPr>
          <w:rFonts w:ascii="Arial" w:eastAsia="Times New Roman" w:hAnsi="Arial" w:cs="Arial"/>
        </w:rPr>
        <w:t>must be “expert” in their field and therefore are more senior</w:t>
      </w:r>
      <w:r w:rsidRPr="00B43EE5">
        <w:rPr>
          <w:rFonts w:ascii="Arial" w:eastAsia="Times New Roman" w:hAnsi="Arial" w:cs="Arial"/>
        </w:rPr>
        <w:t xml:space="preserve">. </w:t>
      </w:r>
      <w:r w:rsidR="00BA340F" w:rsidRPr="00B43EE5">
        <w:rPr>
          <w:rFonts w:ascii="Arial" w:hAnsi="Arial" w:cs="Arial"/>
        </w:rPr>
        <w:t xml:space="preserve">They are required to </w:t>
      </w:r>
      <w:proofErr w:type="gramStart"/>
      <w:r w:rsidR="00BA340F" w:rsidRPr="00B43EE5">
        <w:rPr>
          <w:rFonts w:ascii="Arial" w:hAnsi="Arial" w:cs="Arial"/>
        </w:rPr>
        <w:t>be seen as</w:t>
      </w:r>
      <w:proofErr w:type="gramEnd"/>
      <w:r w:rsidR="00BA340F" w:rsidRPr="00B43EE5">
        <w:rPr>
          <w:rFonts w:ascii="Arial" w:hAnsi="Arial" w:cs="Arial"/>
        </w:rPr>
        <w:t xml:space="preserve"> a highly experienced, credible expert who can demonstrate contemporary, evidence-based knowledge in their specific area. Most occupational therapy expert witnesses will have at least eight years of experience in their specialist area. However, it must be emphasised that most occupational therapists who take on expert witness work have significantly more experience than this. For instance, an occupational therapist being asked to advise on a spinal cord injury </w:t>
      </w:r>
      <w:r w:rsidR="0020434B" w:rsidRPr="00B43EE5">
        <w:rPr>
          <w:rFonts w:ascii="Arial" w:hAnsi="Arial" w:cs="Arial"/>
        </w:rPr>
        <w:t xml:space="preserve">case must </w:t>
      </w:r>
      <w:r w:rsidR="00BA340F" w:rsidRPr="00B43EE5">
        <w:rPr>
          <w:rFonts w:ascii="Arial" w:hAnsi="Arial" w:cs="Arial"/>
        </w:rPr>
        <w:t xml:space="preserve">have experience of working with spinal injury. They </w:t>
      </w:r>
      <w:r w:rsidR="0020434B" w:rsidRPr="00B43EE5">
        <w:rPr>
          <w:rFonts w:ascii="Arial" w:hAnsi="Arial" w:cs="Arial"/>
        </w:rPr>
        <w:t xml:space="preserve">must </w:t>
      </w:r>
      <w:r w:rsidR="00BA340F" w:rsidRPr="00B43EE5">
        <w:rPr>
          <w:rFonts w:ascii="Arial" w:hAnsi="Arial" w:cs="Arial"/>
        </w:rPr>
        <w:t xml:space="preserve">have knowledge regarding </w:t>
      </w:r>
      <w:r w:rsidR="0020434B" w:rsidRPr="00B43EE5">
        <w:rPr>
          <w:rFonts w:ascii="Arial" w:hAnsi="Arial" w:cs="Arial"/>
        </w:rPr>
        <w:t xml:space="preserve">a significant range of </w:t>
      </w:r>
      <w:r w:rsidR="00BA340F" w:rsidRPr="00B43EE5">
        <w:rPr>
          <w:rFonts w:ascii="Arial" w:hAnsi="Arial" w:cs="Arial"/>
        </w:rPr>
        <w:t xml:space="preserve">equipment relating to such individuals, for example up-to-date information on the type of wheelchair to use and the type of vehicles that are available. They </w:t>
      </w:r>
      <w:r w:rsidR="0020434B" w:rsidRPr="00B43EE5">
        <w:rPr>
          <w:rFonts w:ascii="Arial" w:hAnsi="Arial" w:cs="Arial"/>
        </w:rPr>
        <w:t xml:space="preserve">must </w:t>
      </w:r>
      <w:r w:rsidR="00BA340F" w:rsidRPr="00B43EE5">
        <w:rPr>
          <w:rFonts w:ascii="Arial" w:hAnsi="Arial" w:cs="Arial"/>
        </w:rPr>
        <w:t xml:space="preserve">also be </w:t>
      </w:r>
      <w:proofErr w:type="gramStart"/>
      <w:r w:rsidR="00BA340F" w:rsidRPr="00B43EE5">
        <w:rPr>
          <w:rFonts w:ascii="Arial" w:hAnsi="Arial" w:cs="Arial"/>
        </w:rPr>
        <w:t>in a position</w:t>
      </w:r>
      <w:proofErr w:type="gramEnd"/>
      <w:r w:rsidR="00BA340F" w:rsidRPr="00B43EE5">
        <w:rPr>
          <w:rFonts w:ascii="Arial" w:hAnsi="Arial" w:cs="Arial"/>
        </w:rPr>
        <w:t xml:space="preserve"> to assess the level of </w:t>
      </w:r>
      <w:r w:rsidR="0020434B" w:rsidRPr="00B43EE5">
        <w:rPr>
          <w:rFonts w:ascii="Arial" w:hAnsi="Arial" w:cs="Arial"/>
        </w:rPr>
        <w:t xml:space="preserve">care or </w:t>
      </w:r>
      <w:r w:rsidR="00BA340F" w:rsidRPr="00B43EE5">
        <w:rPr>
          <w:rFonts w:ascii="Arial" w:hAnsi="Arial" w:cs="Arial"/>
        </w:rPr>
        <w:t>support that such individuals need and to be able to base their opinion on a significant amount of experience.</w:t>
      </w:r>
    </w:p>
    <w:p w14:paraId="0E9AF673" w14:textId="77777777" w:rsidR="00B44227" w:rsidRPr="00B43EE5" w:rsidRDefault="00B44227" w:rsidP="00B44227">
      <w:pPr>
        <w:pStyle w:val="ListParagraph"/>
        <w:rPr>
          <w:rFonts w:ascii="Arial" w:eastAsia="Times New Roman" w:hAnsi="Arial" w:cs="Arial"/>
        </w:rPr>
      </w:pPr>
    </w:p>
    <w:p w14:paraId="69ED5DE3" w14:textId="77777777" w:rsidR="00CD6DA2" w:rsidRPr="00B43EE5" w:rsidRDefault="00CD6DA2" w:rsidP="001108D3">
      <w:pPr>
        <w:pStyle w:val="ListParagraph"/>
        <w:numPr>
          <w:ilvl w:val="0"/>
          <w:numId w:val="1"/>
        </w:numPr>
        <w:rPr>
          <w:rFonts w:ascii="Arial" w:eastAsia="Times New Roman" w:hAnsi="Arial" w:cs="Arial"/>
        </w:rPr>
      </w:pPr>
      <w:r w:rsidRPr="00B43EE5">
        <w:rPr>
          <w:rFonts w:ascii="Arial" w:hAnsi="Arial" w:cs="Arial"/>
          <w:b/>
        </w:rPr>
        <w:t>Additional post graduate training is required.</w:t>
      </w:r>
      <w:r w:rsidRPr="00B43EE5">
        <w:rPr>
          <w:rFonts w:ascii="Arial" w:hAnsi="Arial" w:cs="Arial"/>
        </w:rPr>
        <w:t xml:space="preserve"> While an occupational therapist with the appropriate level of skills and experience may be an ‘expert’ in his or her field, they will require significant extra training prior to working as an expert witness.  Training would include aspects of the medico-legal process so that they are aware of an expert witness’s obligations and potential liabilities under CPR. </w:t>
      </w:r>
    </w:p>
    <w:p w14:paraId="5237AB93" w14:textId="77777777" w:rsidR="00CD6DA2" w:rsidRPr="00B43EE5" w:rsidRDefault="00CD6DA2" w:rsidP="00CD6DA2">
      <w:pPr>
        <w:pStyle w:val="ListParagraph"/>
        <w:rPr>
          <w:rFonts w:ascii="Arial" w:eastAsia="Times New Roman" w:hAnsi="Arial" w:cs="Arial"/>
          <w:b/>
        </w:rPr>
      </w:pPr>
    </w:p>
    <w:p w14:paraId="3CBE05A3" w14:textId="77777777" w:rsidR="001108D3" w:rsidRPr="00B43EE5" w:rsidRDefault="00B44227" w:rsidP="001108D3">
      <w:pPr>
        <w:pStyle w:val="ListParagraph"/>
        <w:numPr>
          <w:ilvl w:val="0"/>
          <w:numId w:val="1"/>
        </w:numPr>
        <w:rPr>
          <w:rFonts w:ascii="Arial" w:eastAsia="Times New Roman" w:hAnsi="Arial" w:cs="Arial"/>
        </w:rPr>
      </w:pPr>
      <w:r w:rsidRPr="00B43EE5">
        <w:rPr>
          <w:rFonts w:ascii="Arial" w:eastAsia="Times New Roman" w:hAnsi="Arial" w:cs="Arial"/>
          <w:b/>
        </w:rPr>
        <w:t>Remuneration for occupational therapists acting as exert witnesses should reflect those of an expert practitioner</w:t>
      </w:r>
      <w:r w:rsidRPr="00B43EE5">
        <w:rPr>
          <w:rFonts w:ascii="Arial" w:eastAsia="Times New Roman" w:hAnsi="Arial" w:cs="Arial"/>
        </w:rPr>
        <w:t xml:space="preserve">. </w:t>
      </w:r>
      <w:r w:rsidR="008074B0" w:rsidRPr="00B43EE5">
        <w:rPr>
          <w:rFonts w:ascii="Arial" w:eastAsia="Times New Roman" w:hAnsi="Arial" w:cs="Arial"/>
        </w:rPr>
        <w:t xml:space="preserve">In </w:t>
      </w:r>
      <w:proofErr w:type="gramStart"/>
      <w:r w:rsidR="008074B0" w:rsidRPr="00B43EE5">
        <w:rPr>
          <w:rFonts w:ascii="Arial" w:eastAsia="Times New Roman" w:hAnsi="Arial" w:cs="Arial"/>
        </w:rPr>
        <w:t>addition</w:t>
      </w:r>
      <w:proofErr w:type="gramEnd"/>
      <w:r w:rsidR="008074B0" w:rsidRPr="00B43EE5">
        <w:rPr>
          <w:rFonts w:ascii="Arial" w:eastAsia="Times New Roman" w:hAnsi="Arial" w:cs="Arial"/>
        </w:rPr>
        <w:t xml:space="preserve"> </w:t>
      </w:r>
      <w:r w:rsidR="00A31F14" w:rsidRPr="00B43EE5">
        <w:rPr>
          <w:rFonts w:ascii="Arial" w:eastAsia="Times New Roman" w:hAnsi="Arial" w:cs="Arial"/>
        </w:rPr>
        <w:t>it</w:t>
      </w:r>
      <w:r w:rsidR="008074B0" w:rsidRPr="00B43EE5">
        <w:rPr>
          <w:rFonts w:ascii="Arial" w:eastAsia="Times New Roman" w:hAnsi="Arial" w:cs="Arial"/>
        </w:rPr>
        <w:t xml:space="preserve"> should take into account the additional costs required of </w:t>
      </w:r>
      <w:r w:rsidR="00A31F14" w:rsidRPr="00B43EE5">
        <w:rPr>
          <w:rFonts w:ascii="Arial" w:eastAsia="Times New Roman" w:hAnsi="Arial" w:cs="Arial"/>
        </w:rPr>
        <w:t>independent</w:t>
      </w:r>
      <w:r w:rsidRPr="00B43EE5">
        <w:rPr>
          <w:rFonts w:ascii="Arial" w:eastAsia="Times New Roman" w:hAnsi="Arial" w:cs="Arial"/>
        </w:rPr>
        <w:t xml:space="preserve"> practitioner</w:t>
      </w:r>
      <w:r w:rsidR="00A31F14" w:rsidRPr="00B43EE5">
        <w:rPr>
          <w:rFonts w:ascii="Arial" w:eastAsia="Times New Roman" w:hAnsi="Arial" w:cs="Arial"/>
        </w:rPr>
        <w:t>s</w:t>
      </w:r>
      <w:r w:rsidRPr="00B43EE5">
        <w:rPr>
          <w:rFonts w:ascii="Arial" w:eastAsia="Times New Roman" w:hAnsi="Arial" w:cs="Arial"/>
        </w:rPr>
        <w:t xml:space="preserve"> e.g. required insurances</w:t>
      </w:r>
      <w:r w:rsidR="0020434B" w:rsidRPr="00B43EE5">
        <w:rPr>
          <w:rFonts w:ascii="Arial" w:eastAsia="Times New Roman" w:hAnsi="Arial" w:cs="Arial"/>
        </w:rPr>
        <w:t>, specific training and CPD (expensive in this field), office facilities and services and more</w:t>
      </w:r>
      <w:r w:rsidRPr="00B43EE5">
        <w:rPr>
          <w:rFonts w:ascii="Arial" w:eastAsia="Times New Roman" w:hAnsi="Arial" w:cs="Arial"/>
        </w:rPr>
        <w:t>.</w:t>
      </w:r>
      <w:r w:rsidR="008074B0" w:rsidRPr="00B43EE5">
        <w:rPr>
          <w:rFonts w:ascii="Arial" w:eastAsia="Times New Roman" w:hAnsi="Arial" w:cs="Arial"/>
        </w:rPr>
        <w:t xml:space="preserve"> </w:t>
      </w:r>
    </w:p>
    <w:p w14:paraId="60EB12E2" w14:textId="77777777" w:rsidR="00B44227" w:rsidRPr="00B43EE5" w:rsidRDefault="00B44227" w:rsidP="00B44227">
      <w:pPr>
        <w:pStyle w:val="ListParagraph"/>
        <w:rPr>
          <w:rFonts w:ascii="Arial" w:eastAsia="Times New Roman" w:hAnsi="Arial" w:cs="Arial"/>
        </w:rPr>
      </w:pPr>
    </w:p>
    <w:p w14:paraId="35404BAF" w14:textId="77777777" w:rsidR="00A31F14" w:rsidRPr="00B43EE5" w:rsidRDefault="00A31F14" w:rsidP="00A31F14">
      <w:pPr>
        <w:numPr>
          <w:ilvl w:val="0"/>
          <w:numId w:val="1"/>
        </w:numPr>
        <w:rPr>
          <w:rFonts w:ascii="Arial" w:hAnsi="Arial" w:cs="Arial"/>
        </w:rPr>
      </w:pPr>
      <w:r w:rsidRPr="00B43EE5">
        <w:rPr>
          <w:rFonts w:ascii="Arial" w:eastAsia="Times New Roman" w:hAnsi="Arial" w:cs="Arial"/>
          <w:b/>
        </w:rPr>
        <w:t xml:space="preserve">As expert witnesses, occupational therapists deal with the most significant aspect of quantum on </w:t>
      </w:r>
      <w:r w:rsidR="00FB5545" w:rsidRPr="00B43EE5">
        <w:rPr>
          <w:rFonts w:ascii="Arial" w:eastAsia="Times New Roman" w:hAnsi="Arial" w:cs="Arial"/>
          <w:b/>
        </w:rPr>
        <w:t>personal injury</w:t>
      </w:r>
      <w:r w:rsidRPr="00B43EE5">
        <w:rPr>
          <w:rFonts w:ascii="Arial" w:eastAsia="Times New Roman" w:hAnsi="Arial" w:cs="Arial"/>
          <w:b/>
        </w:rPr>
        <w:t xml:space="preserve"> and </w:t>
      </w:r>
      <w:r w:rsidR="00A70957" w:rsidRPr="00B43EE5">
        <w:rPr>
          <w:rFonts w:ascii="Arial" w:eastAsia="Times New Roman" w:hAnsi="Arial" w:cs="Arial"/>
          <w:b/>
        </w:rPr>
        <w:t>negligence</w:t>
      </w:r>
      <w:r w:rsidRPr="00B43EE5">
        <w:rPr>
          <w:rFonts w:ascii="Arial" w:eastAsia="Times New Roman" w:hAnsi="Arial" w:cs="Arial"/>
          <w:b/>
        </w:rPr>
        <w:t xml:space="preserve"> cases</w:t>
      </w:r>
      <w:r w:rsidRPr="00B43EE5">
        <w:rPr>
          <w:rFonts w:ascii="Arial" w:eastAsia="Times New Roman" w:hAnsi="Arial" w:cs="Arial"/>
        </w:rPr>
        <w:t>, in terms of assessing costs for care and equipment</w:t>
      </w:r>
      <w:r w:rsidR="009131E2" w:rsidRPr="00B43EE5">
        <w:rPr>
          <w:rFonts w:ascii="Arial" w:eastAsia="Times New Roman" w:hAnsi="Arial" w:cs="Arial"/>
        </w:rPr>
        <w:t xml:space="preserve"> (the highest aspect of a claim</w:t>
      </w:r>
      <w:r w:rsidRPr="00B43EE5">
        <w:rPr>
          <w:rFonts w:ascii="Arial" w:eastAsia="Times New Roman" w:hAnsi="Arial" w:cs="Arial"/>
        </w:rPr>
        <w:t xml:space="preserve">). </w:t>
      </w:r>
    </w:p>
    <w:p w14:paraId="7EA43B68" w14:textId="77777777" w:rsidR="00A31F14" w:rsidRPr="00B43EE5" w:rsidRDefault="00A31F14" w:rsidP="00A31F14">
      <w:pPr>
        <w:pStyle w:val="ListParagraph"/>
        <w:rPr>
          <w:rFonts w:ascii="Arial" w:eastAsia="Times New Roman" w:hAnsi="Arial" w:cs="Arial"/>
        </w:rPr>
      </w:pPr>
    </w:p>
    <w:p w14:paraId="7D8805E1" w14:textId="77777777" w:rsidR="001108D3" w:rsidRPr="00B43EE5" w:rsidRDefault="00A31F14" w:rsidP="00B44227">
      <w:pPr>
        <w:pStyle w:val="ListParagraph"/>
        <w:numPr>
          <w:ilvl w:val="0"/>
          <w:numId w:val="1"/>
        </w:numPr>
        <w:rPr>
          <w:rFonts w:ascii="Arial" w:eastAsia="Times New Roman" w:hAnsi="Arial" w:cs="Arial"/>
        </w:rPr>
      </w:pPr>
      <w:r w:rsidRPr="00B43EE5">
        <w:rPr>
          <w:rFonts w:ascii="Arial" w:eastAsia="Times New Roman" w:hAnsi="Arial" w:cs="Arial"/>
          <w:b/>
        </w:rPr>
        <w:t>Solicitors have difficulty locating experts to carry out legal aid work.</w:t>
      </w:r>
      <w:r w:rsidRPr="00B43EE5">
        <w:rPr>
          <w:rFonts w:ascii="Arial" w:eastAsia="Times New Roman" w:hAnsi="Arial" w:cs="Arial"/>
        </w:rPr>
        <w:t xml:space="preserve"> </w:t>
      </w:r>
      <w:r w:rsidR="00B44227" w:rsidRPr="00B43EE5">
        <w:rPr>
          <w:rFonts w:ascii="Arial" w:eastAsia="Times New Roman" w:hAnsi="Arial" w:cs="Arial"/>
        </w:rPr>
        <w:t>Failure to offer adequate compens</w:t>
      </w:r>
      <w:r w:rsidR="007514D7" w:rsidRPr="00B43EE5">
        <w:rPr>
          <w:rFonts w:ascii="Arial" w:eastAsia="Times New Roman" w:hAnsi="Arial" w:cs="Arial"/>
        </w:rPr>
        <w:t xml:space="preserve">ation for the role </w:t>
      </w:r>
      <w:r w:rsidR="00B44227" w:rsidRPr="00B43EE5">
        <w:rPr>
          <w:rFonts w:ascii="Arial" w:eastAsia="Times New Roman" w:hAnsi="Arial" w:cs="Arial"/>
        </w:rPr>
        <w:t>result</w:t>
      </w:r>
      <w:r w:rsidR="007514D7" w:rsidRPr="00B43EE5">
        <w:rPr>
          <w:rFonts w:ascii="Arial" w:eastAsia="Times New Roman" w:hAnsi="Arial" w:cs="Arial"/>
        </w:rPr>
        <w:t>s</w:t>
      </w:r>
      <w:r w:rsidR="00B44227" w:rsidRPr="00B43EE5">
        <w:rPr>
          <w:rFonts w:ascii="Arial" w:eastAsia="Times New Roman" w:hAnsi="Arial" w:cs="Arial"/>
        </w:rPr>
        <w:t xml:space="preserve"> in a limited pool of appropriately qualified and experienced occupational therapists with the potential for more junior </w:t>
      </w:r>
      <w:r w:rsidR="001108D3" w:rsidRPr="00B43EE5">
        <w:rPr>
          <w:rFonts w:ascii="Arial" w:eastAsia="Times New Roman" w:hAnsi="Arial" w:cs="Arial"/>
        </w:rPr>
        <w:t xml:space="preserve">clinicians </w:t>
      </w:r>
      <w:r w:rsidR="007514D7" w:rsidRPr="00B43EE5">
        <w:rPr>
          <w:rFonts w:ascii="Arial" w:eastAsia="Times New Roman" w:hAnsi="Arial" w:cs="Arial"/>
        </w:rPr>
        <w:t>tak</w:t>
      </w:r>
      <w:r w:rsidR="00B44227" w:rsidRPr="00B43EE5">
        <w:rPr>
          <w:rFonts w:ascii="Arial" w:eastAsia="Times New Roman" w:hAnsi="Arial" w:cs="Arial"/>
        </w:rPr>
        <w:t xml:space="preserve">ing on legal aid cases. </w:t>
      </w:r>
      <w:r w:rsidR="007514D7" w:rsidRPr="00B43EE5">
        <w:rPr>
          <w:rFonts w:ascii="Arial" w:eastAsia="Times New Roman" w:hAnsi="Arial" w:cs="Arial"/>
        </w:rPr>
        <w:t xml:space="preserve">In such circumstances, </w:t>
      </w:r>
      <w:r w:rsidR="001108D3" w:rsidRPr="00B43EE5">
        <w:rPr>
          <w:rFonts w:ascii="Arial" w:eastAsia="Times New Roman" w:hAnsi="Arial" w:cs="Arial"/>
        </w:rPr>
        <w:t xml:space="preserve">an uneven playing field </w:t>
      </w:r>
      <w:r w:rsidR="001176E7" w:rsidRPr="00B43EE5">
        <w:rPr>
          <w:rFonts w:ascii="Arial" w:eastAsia="Times New Roman" w:hAnsi="Arial" w:cs="Arial"/>
        </w:rPr>
        <w:t xml:space="preserve">would arise with </w:t>
      </w:r>
      <w:r w:rsidR="001108D3" w:rsidRPr="00B43EE5">
        <w:rPr>
          <w:rFonts w:ascii="Arial" w:eastAsia="Times New Roman" w:hAnsi="Arial" w:cs="Arial"/>
        </w:rPr>
        <w:t xml:space="preserve">discrimination against those who require </w:t>
      </w:r>
      <w:r w:rsidR="001176E7" w:rsidRPr="00B43EE5">
        <w:rPr>
          <w:rFonts w:ascii="Arial" w:eastAsia="Times New Roman" w:hAnsi="Arial" w:cs="Arial"/>
        </w:rPr>
        <w:t>legal aid</w:t>
      </w:r>
      <w:r w:rsidR="009131E2" w:rsidRPr="00B43EE5">
        <w:rPr>
          <w:rFonts w:ascii="Arial" w:eastAsia="Times New Roman" w:hAnsi="Arial" w:cs="Arial"/>
        </w:rPr>
        <w:t>.</w:t>
      </w:r>
    </w:p>
    <w:p w14:paraId="665687BD" w14:textId="77777777" w:rsidR="001176E7" w:rsidRPr="00B43EE5" w:rsidRDefault="001176E7" w:rsidP="00A31F14">
      <w:pPr>
        <w:ind w:left="720"/>
        <w:rPr>
          <w:rFonts w:ascii="Arial" w:eastAsia="Times New Roman" w:hAnsi="Arial" w:cs="Arial"/>
        </w:rPr>
      </w:pPr>
    </w:p>
    <w:p w14:paraId="20A2595E" w14:textId="77777777" w:rsidR="00A31F14" w:rsidRPr="00B43EE5" w:rsidRDefault="00A31F14" w:rsidP="001108D3">
      <w:pPr>
        <w:numPr>
          <w:ilvl w:val="0"/>
          <w:numId w:val="1"/>
        </w:numPr>
        <w:rPr>
          <w:rFonts w:ascii="Arial" w:eastAsia="Times New Roman" w:hAnsi="Arial" w:cs="Arial"/>
        </w:rPr>
      </w:pPr>
      <w:r w:rsidRPr="00B43EE5">
        <w:rPr>
          <w:rFonts w:ascii="Arial" w:eastAsia="Times New Roman" w:hAnsi="Arial" w:cs="Arial"/>
          <w:b/>
        </w:rPr>
        <w:t>Legal aid remuneration should be adjusted for occupational therapists so that pay rates are on a par with professional colleagues.</w:t>
      </w:r>
      <w:r w:rsidRPr="00B43EE5">
        <w:rPr>
          <w:rFonts w:ascii="Arial" w:eastAsia="Times New Roman" w:hAnsi="Arial" w:cs="Arial"/>
        </w:rPr>
        <w:t xml:space="preserve"> Agenda for change recognised parity amongst NHS professionals for NHS professionals such as nurses, physiotherapists, speech and language therapists and occupational therapists where salaries are equivalent across the agenda for change bandings. Legal aid rates directly contradict this</w:t>
      </w:r>
      <w:r w:rsidR="00FB5545" w:rsidRPr="00B43EE5">
        <w:rPr>
          <w:rFonts w:ascii="Arial" w:eastAsia="Times New Roman" w:hAnsi="Arial" w:cs="Arial"/>
        </w:rPr>
        <w:t xml:space="preserve"> with the rates for occupational therapists being lower than the other related health professions, this being in the context of occupational therapists providing a greater level of input to medico-legal casework (ref point 5 above)</w:t>
      </w:r>
      <w:r w:rsidRPr="00B43EE5">
        <w:rPr>
          <w:rFonts w:ascii="Arial" w:eastAsia="Times New Roman" w:hAnsi="Arial" w:cs="Arial"/>
        </w:rPr>
        <w:t xml:space="preserve">. </w:t>
      </w:r>
    </w:p>
    <w:p w14:paraId="0F4B40B8" w14:textId="77777777" w:rsidR="007B496A" w:rsidRPr="00B43EE5" w:rsidRDefault="007B496A" w:rsidP="007B496A">
      <w:pPr>
        <w:pStyle w:val="ListParagraph"/>
        <w:rPr>
          <w:rFonts w:ascii="Arial" w:eastAsia="Times New Roman" w:hAnsi="Arial" w:cs="Arial"/>
        </w:rPr>
      </w:pPr>
    </w:p>
    <w:p w14:paraId="54FE96F4" w14:textId="77777777" w:rsidR="007B496A" w:rsidRPr="00B43EE5" w:rsidRDefault="007B496A" w:rsidP="007B496A">
      <w:pPr>
        <w:ind w:left="720"/>
        <w:rPr>
          <w:rFonts w:ascii="Arial" w:eastAsia="Times New Roman" w:hAnsi="Arial" w:cs="Arial"/>
        </w:rPr>
      </w:pPr>
      <w:r w:rsidRPr="00B43EE5">
        <w:rPr>
          <w:rFonts w:ascii="Arial" w:eastAsia="Times New Roman" w:hAnsi="Arial" w:cs="Arial"/>
        </w:rPr>
        <w:t>The Royal College of Occupational Therapists would be happy to expand further on any of the issues identified in relation to occupational therapists.</w:t>
      </w:r>
    </w:p>
    <w:p w14:paraId="45F1ECC0" w14:textId="77777777" w:rsidR="00FB5545" w:rsidRPr="00B43EE5" w:rsidRDefault="00FB5545" w:rsidP="007B496A">
      <w:pPr>
        <w:ind w:left="720"/>
        <w:rPr>
          <w:rFonts w:ascii="Arial" w:eastAsia="Times New Roman" w:hAnsi="Arial" w:cs="Arial"/>
        </w:rPr>
      </w:pPr>
    </w:p>
    <w:p w14:paraId="6D1460FB" w14:textId="77777777" w:rsidR="006B5A5D" w:rsidRPr="006B5A5D" w:rsidRDefault="006B5A5D" w:rsidP="006B5A5D">
      <w:pPr>
        <w:ind w:left="720"/>
        <w:rPr>
          <w:rFonts w:ascii="Arial" w:eastAsia="Times New Roman" w:hAnsi="Arial" w:cs="Arial"/>
        </w:rPr>
      </w:pPr>
      <w:r w:rsidRPr="006B5A5D">
        <w:rPr>
          <w:rFonts w:ascii="Arial" w:eastAsia="Times New Roman" w:hAnsi="Arial" w:cs="Arial"/>
        </w:rPr>
        <w:t xml:space="preserve">By way of support and providing further evidence for the above comments the Royal College of Occupational Therapists can also submit its guidance document for occupational therapists working in this field - </w:t>
      </w:r>
      <w:r w:rsidRPr="006B5A5D">
        <w:rPr>
          <w:rFonts w:ascii="Arial" w:eastAsia="Times New Roman" w:hAnsi="Arial" w:cs="Arial"/>
          <w:b/>
          <w:bCs/>
        </w:rPr>
        <w:t>Acting as an expert witness Guidance for occupational therapists Second Edition</w:t>
      </w:r>
      <w:r w:rsidRPr="006B5A5D">
        <w:rPr>
          <w:rFonts w:ascii="Arial" w:eastAsia="Times New Roman" w:hAnsi="Arial" w:cs="Arial"/>
        </w:rPr>
        <w:t xml:space="preserve"> upon request:</w:t>
      </w:r>
    </w:p>
    <w:p w14:paraId="41D97837" w14:textId="77777777" w:rsidR="00B27273" w:rsidRPr="00B43EE5" w:rsidRDefault="00B27273" w:rsidP="007B496A">
      <w:pPr>
        <w:ind w:left="720"/>
        <w:rPr>
          <w:rFonts w:ascii="Arial" w:eastAsia="Times New Roman" w:hAnsi="Arial" w:cs="Arial"/>
        </w:rPr>
      </w:pPr>
    </w:p>
    <w:p w14:paraId="4EE5B9B6" w14:textId="77777777" w:rsidR="00FB5545" w:rsidRPr="00B43EE5" w:rsidRDefault="00B27273" w:rsidP="007B496A">
      <w:pPr>
        <w:ind w:left="720"/>
        <w:rPr>
          <w:rFonts w:ascii="Arial" w:eastAsia="Times New Roman" w:hAnsi="Arial" w:cs="Arial"/>
        </w:rPr>
      </w:pPr>
      <w:r w:rsidRPr="00B43EE5">
        <w:rPr>
          <w:rFonts w:ascii="Arial" w:eastAsia="Times New Roman" w:hAnsi="Arial" w:cs="Arial"/>
        </w:rPr>
        <w:t>Royal College of Occupational Therapists (2018)</w:t>
      </w:r>
      <w:r w:rsidR="00FB5545" w:rsidRPr="00B43EE5">
        <w:rPr>
          <w:rFonts w:ascii="Arial" w:eastAsia="Times New Roman" w:hAnsi="Arial" w:cs="Arial"/>
        </w:rPr>
        <w:t xml:space="preserve"> </w:t>
      </w:r>
      <w:r w:rsidR="00FB5545" w:rsidRPr="008E4499">
        <w:rPr>
          <w:rFonts w:ascii="Arial" w:hAnsi="Arial" w:cs="Arial"/>
          <w:bCs/>
          <w:i/>
        </w:rPr>
        <w:t>Acting as an expert witness Guidance for occupational therapists</w:t>
      </w:r>
      <w:r w:rsidRPr="00B43EE5">
        <w:rPr>
          <w:rFonts w:ascii="Arial" w:hAnsi="Arial" w:cs="Arial"/>
          <w:bCs/>
          <w:i/>
        </w:rPr>
        <w:t xml:space="preserve">. </w:t>
      </w:r>
      <w:r w:rsidRPr="00B43EE5">
        <w:rPr>
          <w:rFonts w:ascii="Arial" w:hAnsi="Arial" w:cs="Arial"/>
          <w:bCs/>
        </w:rPr>
        <w:t>2</w:t>
      </w:r>
      <w:r w:rsidRPr="00B43EE5">
        <w:rPr>
          <w:rFonts w:ascii="Arial" w:hAnsi="Arial" w:cs="Arial"/>
          <w:bCs/>
          <w:vertAlign w:val="superscript"/>
        </w:rPr>
        <w:t>nd</w:t>
      </w:r>
      <w:r w:rsidRPr="00B43EE5">
        <w:rPr>
          <w:rFonts w:ascii="Arial" w:hAnsi="Arial" w:cs="Arial"/>
          <w:bCs/>
        </w:rPr>
        <w:t xml:space="preserve"> Ed. London: RCOT.</w:t>
      </w:r>
    </w:p>
    <w:p w14:paraId="5E124BE3" w14:textId="77777777" w:rsidR="00A31F14" w:rsidRPr="00B43EE5" w:rsidRDefault="00A31F14" w:rsidP="00A31F14">
      <w:pPr>
        <w:pStyle w:val="ListParagraph"/>
        <w:rPr>
          <w:rFonts w:ascii="Arial" w:eastAsia="Times New Roman" w:hAnsi="Arial" w:cs="Arial"/>
        </w:rPr>
      </w:pPr>
    </w:p>
    <w:sectPr w:rsidR="00A31F14" w:rsidRPr="00B43EE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8E84B" w14:textId="77777777" w:rsidR="00F11F81" w:rsidRDefault="00F11F81" w:rsidP="00B27273">
      <w:r>
        <w:separator/>
      </w:r>
    </w:p>
  </w:endnote>
  <w:endnote w:type="continuationSeparator" w:id="0">
    <w:p w14:paraId="534CD897" w14:textId="77777777" w:rsidR="00F11F81" w:rsidRDefault="00F11F81" w:rsidP="00B2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63C52" w14:textId="77777777" w:rsidR="00F11F81" w:rsidRDefault="00F11F81" w:rsidP="00B27273">
      <w:r>
        <w:separator/>
      </w:r>
    </w:p>
  </w:footnote>
  <w:footnote w:type="continuationSeparator" w:id="0">
    <w:p w14:paraId="71C563D9" w14:textId="77777777" w:rsidR="00F11F81" w:rsidRDefault="00F11F81" w:rsidP="00B27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B3165" w14:textId="77777777" w:rsidR="00B27273" w:rsidRDefault="00B43EE5" w:rsidP="00B27273">
    <w:pPr>
      <w:rPr>
        <w:rFonts w:ascii="Arial" w:hAnsi="Arial" w:cs="Arial"/>
        <w:b/>
        <w:sz w:val="24"/>
        <w:szCs w:val="24"/>
      </w:rPr>
    </w:pPr>
    <w:r w:rsidRPr="00B43EE5">
      <w:rPr>
        <w:rFonts w:ascii="Arial" w:hAnsi="Arial" w:cs="Arial"/>
        <w:b/>
        <w:noProof/>
        <w:sz w:val="24"/>
        <w:szCs w:val="24"/>
        <w:lang w:eastAsia="en-GB"/>
      </w:rPr>
      <mc:AlternateContent>
        <mc:Choice Requires="wps">
          <w:drawing>
            <wp:anchor distT="0" distB="0" distL="114300" distR="114300" simplePos="0" relativeHeight="251659264" behindDoc="0" locked="0" layoutInCell="1" allowOverlap="1" wp14:anchorId="1021C086" wp14:editId="79E39C4F">
              <wp:simplePos x="0" y="0"/>
              <wp:positionH relativeFrom="column">
                <wp:posOffset>4011930</wp:posOffset>
              </wp:positionH>
              <wp:positionV relativeFrom="paragraph">
                <wp:posOffset>-133350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2BF0756A" w14:textId="77777777" w:rsidR="00B43EE5" w:rsidRPr="00B43EE5" w:rsidRDefault="00B43EE5">
                          <w:r>
                            <w:rPr>
                              <w:rFonts w:ascii="Arial" w:hAnsi="Arial" w:cs="Arial"/>
                              <w:noProof/>
                              <w:color w:val="0249C4"/>
                              <w:lang w:eastAsia="en-GB"/>
                            </w:rPr>
                            <w:drawing>
                              <wp:inline distT="0" distB="0" distL="0" distR="0" wp14:anchorId="6D274781" wp14:editId="16EF0013">
                                <wp:extent cx="1828597" cy="700644"/>
                                <wp:effectExtent l="0" t="0" r="635" b="4445"/>
                                <wp:docPr id="2" name="Picture 2" descr="Green RCOT logo, landscape RL">
                                  <a:hlinkClick xmlns:a="http://schemas.openxmlformats.org/drawingml/2006/main" r:id="rId1" tgtFrame="_blank" tooltip="&quot;Green RCOT logo, landscape 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n RCOT logo, landscape RL">
                                          <a:hlinkClick r:id="rId1" tgtFrame="_blank" tooltip="&quot;Green RCOT logo, landscape RL&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597" cy="700644"/>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021C086" id="_x0000_t202" coordsize="21600,21600" o:spt="202" path="m,l,21600r21600,l21600,xe">
              <v:stroke joinstyle="miter"/>
              <v:path gradientshapeok="t" o:connecttype="rect"/>
            </v:shapetype>
            <v:shape id="Text Box 2" o:spid="_x0000_s1026" type="#_x0000_t202" style="position:absolute;margin-left:315.9pt;margin-top:-10.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" stroked="f">
              <v:textbox style="mso-fit-shape-to-text:t">
                <w:txbxContent>
                  <w:p w14:paraId="2BF0756A" w14:textId="77777777" w:rsidR="00B43EE5" w:rsidRPr="00B43EE5" w:rsidRDefault="00B43EE5">
                    <w:r>
                      <w:rPr>
                        <w:rFonts w:ascii="Arial" w:hAnsi="Arial" w:cs="Arial"/>
                        <w:noProof/>
                        <w:color w:val="0249C4"/>
                        <w:lang w:eastAsia="en-GB"/>
                      </w:rPr>
                      <w:drawing>
                        <wp:inline distT="0" distB="0" distL="0" distR="0" wp14:anchorId="6D274781" wp14:editId="16EF0013">
                          <wp:extent cx="1828597" cy="700644"/>
                          <wp:effectExtent l="0" t="0" r="635" b="4445"/>
                          <wp:docPr id="2" name="Picture 2" descr="Green RCOT logo, landscape RL">
                            <a:hlinkClick xmlns:a="http://schemas.openxmlformats.org/drawingml/2006/main" r:id="rId1" tgtFrame="_blank" tooltip="&quot;Green RCOT logo, landscape R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en RCOT logo, landscape RL">
                                    <a:hlinkClick r:id="rId1" tgtFrame="_blank" tooltip="&quot;Green RCOT logo, landscape RL&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597" cy="700644"/>
                                  </a:xfrm>
                                  <a:prstGeom prst="rect">
                                    <a:avLst/>
                                  </a:prstGeom>
                                  <a:noFill/>
                                  <a:ln>
                                    <a:noFill/>
                                  </a:ln>
                                </pic:spPr>
                              </pic:pic>
                            </a:graphicData>
                          </a:graphic>
                        </wp:inline>
                      </w:drawing>
                    </w:r>
                  </w:p>
                </w:txbxContent>
              </v:textbox>
            </v:shape>
          </w:pict>
        </mc:Fallback>
      </mc:AlternateContent>
    </w:r>
    <w:r w:rsidR="00B27273" w:rsidRPr="00B43EE5">
      <w:rPr>
        <w:rFonts w:ascii="Arial" w:hAnsi="Arial" w:cs="Arial"/>
        <w:b/>
        <w:sz w:val="24"/>
        <w:szCs w:val="24"/>
      </w:rPr>
      <w:t>The Future of Legal Aid Inquiry</w:t>
    </w:r>
  </w:p>
  <w:p w14:paraId="65129049" w14:textId="77777777" w:rsidR="008E4499" w:rsidRDefault="008E4499" w:rsidP="00B27273">
    <w:pPr>
      <w:rPr>
        <w:rFonts w:ascii="Arial" w:hAnsi="Arial" w:cs="Arial"/>
        <w:b/>
      </w:rPr>
    </w:pPr>
  </w:p>
  <w:p w14:paraId="14361AE3" w14:textId="77777777" w:rsidR="008E4499" w:rsidRPr="008E4499" w:rsidRDefault="008E4499" w:rsidP="00B27273">
    <w:pPr>
      <w:rPr>
        <w:rFonts w:ascii="Arial" w:hAnsi="Arial" w:cs="Arial"/>
        <w:b/>
      </w:rPr>
    </w:pPr>
    <w:r w:rsidRPr="008E4499">
      <w:rPr>
        <w:rFonts w:ascii="Arial" w:hAnsi="Arial" w:cs="Arial"/>
        <w:b/>
      </w:rPr>
      <w:t>November 2020</w:t>
    </w:r>
  </w:p>
  <w:p w14:paraId="7AB22C2F" w14:textId="77777777" w:rsidR="00B27273" w:rsidRDefault="00B27273" w:rsidP="00B27273">
    <w:pPr>
      <w:pStyle w:val="Header"/>
      <w:tabs>
        <w:tab w:val="clear" w:pos="4513"/>
        <w:tab w:val="clear" w:pos="9026"/>
        <w:tab w:val="left" w:pos="6970"/>
      </w:tabs>
      <w:jc w:val="right"/>
    </w:pPr>
    <w:r>
      <w:tab/>
    </w:r>
  </w:p>
  <w:p w14:paraId="20561058" w14:textId="77777777" w:rsidR="008E4499" w:rsidRDefault="008E4499" w:rsidP="008E4499">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C2884"/>
    <w:multiLevelType w:val="multilevel"/>
    <w:tmpl w:val="FA9616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B471B53"/>
    <w:multiLevelType w:val="multilevel"/>
    <w:tmpl w:val="CB86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8D3"/>
    <w:rsid w:val="000451A7"/>
    <w:rsid w:val="000B4FA6"/>
    <w:rsid w:val="001108D3"/>
    <w:rsid w:val="001176E7"/>
    <w:rsid w:val="001C6670"/>
    <w:rsid w:val="001D1303"/>
    <w:rsid w:val="0020434B"/>
    <w:rsid w:val="002826E1"/>
    <w:rsid w:val="002872E6"/>
    <w:rsid w:val="002C39C4"/>
    <w:rsid w:val="003144B9"/>
    <w:rsid w:val="0037433C"/>
    <w:rsid w:val="003E6EFA"/>
    <w:rsid w:val="005022EB"/>
    <w:rsid w:val="0054558B"/>
    <w:rsid w:val="00606DB5"/>
    <w:rsid w:val="0065029E"/>
    <w:rsid w:val="006B5A5D"/>
    <w:rsid w:val="007514D7"/>
    <w:rsid w:val="007B1883"/>
    <w:rsid w:val="007B496A"/>
    <w:rsid w:val="008074B0"/>
    <w:rsid w:val="008E4499"/>
    <w:rsid w:val="008F1AC9"/>
    <w:rsid w:val="009131E2"/>
    <w:rsid w:val="009765FA"/>
    <w:rsid w:val="00A31F14"/>
    <w:rsid w:val="00A70957"/>
    <w:rsid w:val="00A87AF4"/>
    <w:rsid w:val="00AF3ABC"/>
    <w:rsid w:val="00B27273"/>
    <w:rsid w:val="00B43EE5"/>
    <w:rsid w:val="00B44227"/>
    <w:rsid w:val="00BA340F"/>
    <w:rsid w:val="00CD6DA2"/>
    <w:rsid w:val="00CE1200"/>
    <w:rsid w:val="00D72140"/>
    <w:rsid w:val="00DF0078"/>
    <w:rsid w:val="00E31E48"/>
    <w:rsid w:val="00E85917"/>
    <w:rsid w:val="00F11F81"/>
    <w:rsid w:val="00FB5545"/>
    <w:rsid w:val="00FB6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7DA7E9"/>
  <w15:docId w15:val="{29DDC248-1D27-4B22-99E8-FF7FD479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8D3"/>
    <w:pPr>
      <w:spacing w:after="0" w:line="240" w:lineRule="auto"/>
    </w:pPr>
    <w:rPr>
      <w:rFonts w:ascii="Calibri" w:hAnsi="Calibri" w:cs="Calibri"/>
    </w:rPr>
  </w:style>
  <w:style w:type="paragraph" w:styleId="Heading1">
    <w:name w:val="heading 1"/>
    <w:basedOn w:val="Normal"/>
    <w:link w:val="Heading1Char"/>
    <w:uiPriority w:val="9"/>
    <w:qFormat/>
    <w:rsid w:val="005022EB"/>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022EB"/>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4B0"/>
    <w:pPr>
      <w:ind w:left="720"/>
      <w:contextualSpacing/>
    </w:pPr>
  </w:style>
  <w:style w:type="paragraph" w:styleId="NormalWeb">
    <w:name w:val="Normal (Web)"/>
    <w:basedOn w:val="Normal"/>
    <w:uiPriority w:val="99"/>
    <w:semiHidden/>
    <w:unhideWhenUsed/>
    <w:rsid w:val="00E31E48"/>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022E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022EB"/>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FB55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545"/>
    <w:rPr>
      <w:rFonts w:ascii="Segoe UI" w:hAnsi="Segoe UI" w:cs="Segoe UI"/>
      <w:sz w:val="18"/>
      <w:szCs w:val="18"/>
    </w:rPr>
  </w:style>
  <w:style w:type="paragraph" w:styleId="Header">
    <w:name w:val="header"/>
    <w:basedOn w:val="Normal"/>
    <w:link w:val="HeaderChar"/>
    <w:uiPriority w:val="99"/>
    <w:unhideWhenUsed/>
    <w:rsid w:val="00B27273"/>
    <w:pPr>
      <w:tabs>
        <w:tab w:val="center" w:pos="4513"/>
        <w:tab w:val="right" w:pos="9026"/>
      </w:tabs>
    </w:pPr>
  </w:style>
  <w:style w:type="character" w:customStyle="1" w:styleId="HeaderChar">
    <w:name w:val="Header Char"/>
    <w:basedOn w:val="DefaultParagraphFont"/>
    <w:link w:val="Header"/>
    <w:uiPriority w:val="99"/>
    <w:rsid w:val="00B27273"/>
    <w:rPr>
      <w:rFonts w:ascii="Calibri" w:hAnsi="Calibri" w:cs="Calibri"/>
    </w:rPr>
  </w:style>
  <w:style w:type="paragraph" w:styleId="Footer">
    <w:name w:val="footer"/>
    <w:basedOn w:val="Normal"/>
    <w:link w:val="FooterChar"/>
    <w:uiPriority w:val="99"/>
    <w:unhideWhenUsed/>
    <w:rsid w:val="00B27273"/>
    <w:pPr>
      <w:tabs>
        <w:tab w:val="center" w:pos="4513"/>
        <w:tab w:val="right" w:pos="9026"/>
      </w:tabs>
    </w:pPr>
  </w:style>
  <w:style w:type="character" w:customStyle="1" w:styleId="FooterChar">
    <w:name w:val="Footer Char"/>
    <w:basedOn w:val="DefaultParagraphFont"/>
    <w:link w:val="Footer"/>
    <w:uiPriority w:val="99"/>
    <w:rsid w:val="00B2727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638753">
      <w:bodyDiv w:val="1"/>
      <w:marLeft w:val="0"/>
      <w:marRight w:val="0"/>
      <w:marTop w:val="0"/>
      <w:marBottom w:val="0"/>
      <w:divBdr>
        <w:top w:val="none" w:sz="0" w:space="0" w:color="auto"/>
        <w:left w:val="none" w:sz="0" w:space="0" w:color="auto"/>
        <w:bottom w:val="none" w:sz="0" w:space="0" w:color="auto"/>
        <w:right w:val="none" w:sz="0" w:space="0" w:color="auto"/>
      </w:divBdr>
    </w:div>
    <w:div w:id="1029338778">
      <w:bodyDiv w:val="1"/>
      <w:marLeft w:val="0"/>
      <w:marRight w:val="0"/>
      <w:marTop w:val="0"/>
      <w:marBottom w:val="0"/>
      <w:divBdr>
        <w:top w:val="none" w:sz="0" w:space="0" w:color="auto"/>
        <w:left w:val="none" w:sz="0" w:space="0" w:color="auto"/>
        <w:bottom w:val="none" w:sz="0" w:space="0" w:color="auto"/>
        <w:right w:val="none" w:sz="0" w:space="0" w:color="auto"/>
      </w:divBdr>
    </w:div>
    <w:div w:id="206714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phoenix/phoenix/logos/images/RCOT-2017/RCOT-ColourLogo.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750</Words>
  <Characters>4277</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Dominique Le Marchand</cp:lastModifiedBy>
  <cp:revision>2</cp:revision>
  <dcterms:created xsi:type="dcterms:W3CDTF">2020-11-03T11:16:00Z</dcterms:created>
  <dcterms:modified xsi:type="dcterms:W3CDTF">2020-11-03T11:16:00Z</dcterms:modified>
</cp:coreProperties>
</file>