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E82B" w14:textId="10AF7347" w:rsidR="00F55591" w:rsidRDefault="7C47C138" w:rsidP="3D77C3C9">
      <w:pPr>
        <w:pStyle w:val="Title"/>
      </w:pPr>
      <w:r>
        <w:t>Name:</w:t>
      </w:r>
      <w:r w:rsidR="00616142">
        <w:t xml:space="preserve"> Rebalancing care and support </w:t>
      </w:r>
      <w:proofErr w:type="spellStart"/>
      <w:r w:rsidR="00616142">
        <w:t>programme</w:t>
      </w:r>
      <w:proofErr w:type="spellEnd"/>
    </w:p>
    <w:p w14:paraId="6070A214" w14:textId="4B7E4282" w:rsidR="00F55591" w:rsidRDefault="00F55591" w:rsidP="3D77C3C9">
      <w:pPr>
        <w:pStyle w:val="Title"/>
      </w:pPr>
      <w:r w:rsidRPr="3D77C3C9">
        <w:rPr>
          <w:sz w:val="28"/>
          <w:szCs w:val="28"/>
        </w:rPr>
        <w:t>Date</w:t>
      </w:r>
      <w:r w:rsidR="00616142">
        <w:rPr>
          <w:sz w:val="28"/>
          <w:szCs w:val="28"/>
        </w:rPr>
        <w:t>:</w:t>
      </w:r>
      <w:r w:rsidR="0000361A">
        <w:t xml:space="preserve"> </w:t>
      </w:r>
      <w:r w:rsidR="00616142" w:rsidRPr="00616142">
        <w:rPr>
          <w:sz w:val="28"/>
          <w:szCs w:val="28"/>
        </w:rPr>
        <w:t>9 August 2023</w:t>
      </w:r>
    </w:p>
    <w:p w14:paraId="5C06D113" w14:textId="77777777" w:rsidR="00F55591" w:rsidRPr="00540960" w:rsidRDefault="00F55591" w:rsidP="00F55591"/>
    <w:p w14:paraId="0C8FB0C1" w14:textId="77777777" w:rsidR="00F55591" w:rsidRDefault="00F55591" w:rsidP="00F55591">
      <w:pPr>
        <w:pStyle w:val="Heading1"/>
      </w:pPr>
      <w:r>
        <w:t>About us</w:t>
      </w:r>
    </w:p>
    <w:p w14:paraId="7F7C9056" w14:textId="77777777" w:rsidR="00F55591" w:rsidRDefault="00F55591" w:rsidP="00F55591">
      <w:pPr>
        <w:widowControl/>
        <w:autoSpaceDE w:val="0"/>
        <w:autoSpaceDN w:val="0"/>
        <w:adjustRightInd w:val="0"/>
      </w:pPr>
    </w:p>
    <w:p w14:paraId="68BA243B" w14:textId="2BAB9398" w:rsidR="00F55591" w:rsidRPr="00A1758B" w:rsidRDefault="00F55591" w:rsidP="00F55591">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r w:rsidR="00336141">
        <w:t xml:space="preserve"> Occupational therapists in Wales and work in the NHS, Local Authority social care services, housing, schools, prisons, care homes, voluntary and independent sectors, and vocational and employment rehabilitation services.</w:t>
      </w:r>
    </w:p>
    <w:p w14:paraId="480CE857" w14:textId="77777777" w:rsidR="00F55591" w:rsidRDefault="00F55591" w:rsidP="00F55591"/>
    <w:p w14:paraId="323A2394" w14:textId="77777777" w:rsidR="00F55591" w:rsidRDefault="00F55591" w:rsidP="00F55591">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B73B3A9" w14:textId="77777777" w:rsidR="00F55591" w:rsidRPr="00A1758B" w:rsidRDefault="00F55591" w:rsidP="00F55591"/>
    <w:p w14:paraId="20C064DD" w14:textId="77777777" w:rsidR="00F55591" w:rsidRPr="00A1758B" w:rsidRDefault="00F55591" w:rsidP="00F55591">
      <w:r w:rsidRPr="00A1758B">
        <w:t>It’s science-based, health and social care profession that’s regulated by the Health and Care Professions Council.</w:t>
      </w:r>
    </w:p>
    <w:p w14:paraId="0FEA3F8A" w14:textId="77777777" w:rsidR="00F55591" w:rsidRDefault="00F55591" w:rsidP="00F55591"/>
    <w:p w14:paraId="28944F06" w14:textId="77777777" w:rsidR="00F55591" w:rsidRPr="00A1758B" w:rsidRDefault="00F55591" w:rsidP="00F55591">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5CA8745E" w14:textId="77777777" w:rsidR="00F55591" w:rsidRDefault="00F55591" w:rsidP="00F55591"/>
    <w:p w14:paraId="45851629" w14:textId="77777777" w:rsidR="00F55591" w:rsidRDefault="00F55591" w:rsidP="00F55591">
      <w:r w:rsidRPr="00A1758B">
        <w:t xml:space="preserve">Then, they create a plan of goals and adjustments targeted at achieving a specific set of activities. The plan is practical, </w:t>
      </w:r>
      <w:proofErr w:type="gramStart"/>
      <w:r w:rsidRPr="00A1758B">
        <w:t>realistic</w:t>
      </w:r>
      <w:proofErr w:type="gramEnd"/>
      <w:r w:rsidRPr="00A1758B">
        <w:t xml:space="preserve"> and personal to you as an individual, to help you achieve the breakthroughs you need to elevate your everyday life.</w:t>
      </w:r>
    </w:p>
    <w:p w14:paraId="1DAFFED5" w14:textId="77777777" w:rsidR="00F55591" w:rsidRPr="00A1758B" w:rsidRDefault="00F55591" w:rsidP="00F55591"/>
    <w:p w14:paraId="03D0065A" w14:textId="77777777" w:rsidR="00F55591" w:rsidRPr="00A1758B" w:rsidRDefault="00F55591" w:rsidP="00F55591">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5E905D6C" w14:textId="77777777" w:rsidR="00F55591" w:rsidRDefault="00F55591" w:rsidP="00F55591"/>
    <w:p w14:paraId="635CD0F3" w14:textId="77777777" w:rsidR="00F55591" w:rsidRDefault="00F55591" w:rsidP="00F55591"/>
    <w:p w14:paraId="7AC8D683" w14:textId="77777777" w:rsidR="00F55591" w:rsidRPr="000D1F71" w:rsidRDefault="00F55591" w:rsidP="00F55591">
      <w:pPr>
        <w:rPr>
          <w:color w:val="FF0000"/>
        </w:rPr>
      </w:pPr>
    </w:p>
    <w:p w14:paraId="05DA5070" w14:textId="77777777" w:rsidR="00F55591" w:rsidRDefault="00F55591" w:rsidP="00F55591">
      <w:pPr>
        <w:pStyle w:val="Heading1"/>
      </w:pPr>
      <w:r>
        <w:t>Our response</w:t>
      </w:r>
    </w:p>
    <w:p w14:paraId="7FA0D5D1" w14:textId="77777777" w:rsidR="00616142" w:rsidRDefault="00616142" w:rsidP="00616142"/>
    <w:tbl>
      <w:tblPr>
        <w:tblStyle w:val="TableGrid"/>
        <w:tblW w:w="10910" w:type="dxa"/>
        <w:tblLook w:val="04A0" w:firstRow="1" w:lastRow="0" w:firstColumn="1" w:lastColumn="0" w:noHBand="0" w:noVBand="1"/>
      </w:tblPr>
      <w:tblGrid>
        <w:gridCol w:w="4248"/>
        <w:gridCol w:w="6662"/>
      </w:tblGrid>
      <w:tr w:rsidR="00616142" w:rsidRPr="00616142" w14:paraId="61C69F3D" w14:textId="77777777" w:rsidTr="00616142">
        <w:tc>
          <w:tcPr>
            <w:tcW w:w="4248" w:type="dxa"/>
          </w:tcPr>
          <w:p w14:paraId="063AF953"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Question / Chapter</w:t>
            </w:r>
          </w:p>
        </w:tc>
        <w:tc>
          <w:tcPr>
            <w:tcW w:w="6662" w:type="dxa"/>
          </w:tcPr>
          <w:p w14:paraId="1F7B8C6B"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Notes / evidence needed</w:t>
            </w:r>
          </w:p>
        </w:tc>
      </w:tr>
      <w:tr w:rsidR="00616142" w:rsidRPr="00616142" w14:paraId="52DB8FFE" w14:textId="77777777" w:rsidTr="00616142">
        <w:tc>
          <w:tcPr>
            <w:tcW w:w="10910" w:type="dxa"/>
            <w:gridSpan w:val="2"/>
          </w:tcPr>
          <w:p w14:paraId="1BD7D41C" w14:textId="77777777" w:rsidR="00616142" w:rsidRPr="00616142" w:rsidRDefault="00616142" w:rsidP="00147A93">
            <w:pPr>
              <w:rPr>
                <w:rFonts w:asciiTheme="minorHAnsi" w:hAnsiTheme="minorHAnsi" w:cstheme="minorHAnsi"/>
                <w:b/>
                <w:bCs/>
              </w:rPr>
            </w:pPr>
            <w:r w:rsidRPr="00616142">
              <w:rPr>
                <w:rFonts w:asciiTheme="minorHAnsi" w:hAnsiTheme="minorHAnsi" w:cstheme="minorHAnsi"/>
                <w:b/>
                <w:bCs/>
              </w:rPr>
              <w:t xml:space="preserve">Chapter 1: Part 8 - Code of Practice – National framework for commissioned care and support </w:t>
            </w:r>
          </w:p>
          <w:p w14:paraId="41F0EDB2"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In all these question areas, responses would be welcome on how each set of provisions could be strengthened/made more effective</w:t>
            </w:r>
          </w:p>
        </w:tc>
      </w:tr>
      <w:tr w:rsidR="00616142" w:rsidRPr="00616142" w14:paraId="0F6048A3" w14:textId="77777777" w:rsidTr="00616142">
        <w:tc>
          <w:tcPr>
            <w:tcW w:w="4248" w:type="dxa"/>
          </w:tcPr>
          <w:p w14:paraId="4C2FE44E"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1.1: Do you think the principles and standards set out in the Code will help to ensure Wales-wide consistency in commissioning processes and practice and reduce duplication and complexity?</w:t>
            </w:r>
          </w:p>
        </w:tc>
        <w:tc>
          <w:tcPr>
            <w:tcW w:w="6662" w:type="dxa"/>
          </w:tcPr>
          <w:p w14:paraId="645666CA" w14:textId="77777777" w:rsidR="00616142" w:rsidRPr="00616142" w:rsidRDefault="00616142" w:rsidP="00147A93">
            <w:pPr>
              <w:rPr>
                <w:rFonts w:asciiTheme="minorHAnsi" w:hAnsiTheme="minorHAnsi" w:cstheme="minorHAnsi"/>
                <w:i/>
                <w:iCs/>
              </w:rPr>
            </w:pPr>
          </w:p>
          <w:p w14:paraId="61B24725" w14:textId="4E903688" w:rsidR="00616142" w:rsidRPr="00616142" w:rsidRDefault="00616142" w:rsidP="00147A93">
            <w:pPr>
              <w:rPr>
                <w:rFonts w:asciiTheme="minorHAnsi" w:hAnsiTheme="minorHAnsi" w:cstheme="minorHAnsi"/>
                <w:i/>
                <w:iCs/>
              </w:rPr>
            </w:pPr>
          </w:p>
        </w:tc>
      </w:tr>
      <w:tr w:rsidR="00616142" w:rsidRPr="00616142" w14:paraId="1C2D4C0A" w14:textId="77777777" w:rsidTr="00616142">
        <w:tc>
          <w:tcPr>
            <w:tcW w:w="4248" w:type="dxa"/>
          </w:tcPr>
          <w:p w14:paraId="7BCF41CB"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1.2 Do you think the standards set out in the Code will help to ensure Wales-wide consistency in commissioning processes </w:t>
            </w:r>
            <w:r w:rsidRPr="00616142">
              <w:rPr>
                <w:rFonts w:asciiTheme="minorHAnsi" w:hAnsiTheme="minorHAnsi" w:cstheme="minorHAnsi"/>
              </w:rPr>
              <w:lastRenderedPageBreak/>
              <w:t>and practice and reduce duplication and complexity?</w:t>
            </w:r>
          </w:p>
        </w:tc>
        <w:tc>
          <w:tcPr>
            <w:tcW w:w="6662" w:type="dxa"/>
          </w:tcPr>
          <w:p w14:paraId="591C0BDF" w14:textId="77777777" w:rsidR="00616142" w:rsidRPr="00616142" w:rsidRDefault="00616142" w:rsidP="00147A93">
            <w:pPr>
              <w:rPr>
                <w:rFonts w:asciiTheme="minorHAnsi" w:hAnsiTheme="minorHAnsi" w:cstheme="minorHAnsi"/>
              </w:rPr>
            </w:pPr>
          </w:p>
          <w:p w14:paraId="24003F0F" w14:textId="77777777" w:rsidR="00616142" w:rsidRPr="00616142" w:rsidRDefault="00616142" w:rsidP="00147A93">
            <w:pPr>
              <w:rPr>
                <w:rFonts w:asciiTheme="minorHAnsi" w:hAnsiTheme="minorHAnsi" w:cstheme="minorHAnsi"/>
                <w:i/>
                <w:iCs/>
              </w:rPr>
            </w:pPr>
          </w:p>
          <w:p w14:paraId="387FDC25" w14:textId="77777777" w:rsidR="00616142" w:rsidRPr="00616142" w:rsidRDefault="00616142" w:rsidP="00147A93">
            <w:pPr>
              <w:rPr>
                <w:rFonts w:asciiTheme="minorHAnsi" w:hAnsiTheme="minorHAnsi" w:cstheme="minorHAnsi"/>
                <w:i/>
                <w:iCs/>
              </w:rPr>
            </w:pPr>
          </w:p>
        </w:tc>
      </w:tr>
      <w:tr w:rsidR="00616142" w:rsidRPr="00616142" w14:paraId="1A0CBEA7" w14:textId="77777777" w:rsidTr="00616142">
        <w:tc>
          <w:tcPr>
            <w:tcW w:w="4248" w:type="dxa"/>
          </w:tcPr>
          <w:p w14:paraId="10CAD1E2"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1.3: Do you think the requirements in relation to Welsh Language will help to bring about consistency around the provision of Welsh language services and the active offer? </w:t>
            </w:r>
          </w:p>
          <w:p w14:paraId="4FE2920F" w14:textId="77777777" w:rsidR="00616142" w:rsidRPr="00616142" w:rsidRDefault="00616142" w:rsidP="00147A93">
            <w:pPr>
              <w:rPr>
                <w:rFonts w:asciiTheme="minorHAnsi" w:hAnsiTheme="minorHAnsi" w:cstheme="minorHAnsi"/>
              </w:rPr>
            </w:pPr>
          </w:p>
        </w:tc>
        <w:tc>
          <w:tcPr>
            <w:tcW w:w="6662" w:type="dxa"/>
          </w:tcPr>
          <w:p w14:paraId="420A23D0" w14:textId="77777777" w:rsidR="00616142" w:rsidRPr="00616142" w:rsidRDefault="00616142" w:rsidP="00147A93">
            <w:pPr>
              <w:rPr>
                <w:rFonts w:asciiTheme="minorHAnsi" w:hAnsiTheme="minorHAnsi" w:cstheme="minorHAnsi"/>
                <w:i/>
                <w:iCs/>
              </w:rPr>
            </w:pPr>
          </w:p>
        </w:tc>
      </w:tr>
      <w:tr w:rsidR="00616142" w:rsidRPr="00616142" w14:paraId="4B73C7C5" w14:textId="77777777" w:rsidTr="00616142">
        <w:tc>
          <w:tcPr>
            <w:tcW w:w="4248" w:type="dxa"/>
          </w:tcPr>
          <w:p w14:paraId="75FAC935"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1.4: Do you think the requirements in relation to Equalities will help to promote and improve the rights of individuals receiving care and support and carers?</w:t>
            </w:r>
          </w:p>
        </w:tc>
        <w:tc>
          <w:tcPr>
            <w:tcW w:w="6662" w:type="dxa"/>
          </w:tcPr>
          <w:p w14:paraId="3105ED77" w14:textId="77777777" w:rsidR="00616142" w:rsidRPr="00616142" w:rsidRDefault="00616142" w:rsidP="00147A93">
            <w:pPr>
              <w:rPr>
                <w:rFonts w:asciiTheme="minorHAnsi" w:hAnsiTheme="minorHAnsi" w:cstheme="minorHAnsi"/>
                <w:i/>
                <w:iCs/>
              </w:rPr>
            </w:pPr>
          </w:p>
        </w:tc>
      </w:tr>
      <w:tr w:rsidR="00616142" w:rsidRPr="00616142" w14:paraId="7237BAF3" w14:textId="77777777" w:rsidTr="00616142">
        <w:tc>
          <w:tcPr>
            <w:tcW w:w="4248" w:type="dxa"/>
          </w:tcPr>
          <w:p w14:paraId="33C3ACBB"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1.5: Do you think the statutory requirements and guidance in the Code will help to reduce complexity and bring about national consistency in the commissioning of care and support? </w:t>
            </w:r>
          </w:p>
          <w:p w14:paraId="74C64571" w14:textId="77777777" w:rsidR="00616142" w:rsidRPr="00616142" w:rsidRDefault="00616142" w:rsidP="00147A93">
            <w:pPr>
              <w:rPr>
                <w:rFonts w:asciiTheme="minorHAnsi" w:hAnsiTheme="minorHAnsi" w:cstheme="minorHAnsi"/>
              </w:rPr>
            </w:pPr>
          </w:p>
        </w:tc>
        <w:tc>
          <w:tcPr>
            <w:tcW w:w="6662" w:type="dxa"/>
          </w:tcPr>
          <w:p w14:paraId="7562F323" w14:textId="77777777" w:rsidR="00616142" w:rsidRPr="00616142" w:rsidRDefault="00616142" w:rsidP="00147A93">
            <w:pPr>
              <w:rPr>
                <w:rFonts w:asciiTheme="minorHAnsi" w:hAnsiTheme="minorHAnsi" w:cstheme="minorHAnsi"/>
                <w:i/>
                <w:iCs/>
              </w:rPr>
            </w:pPr>
          </w:p>
          <w:p w14:paraId="701685EA" w14:textId="77777777" w:rsidR="00616142" w:rsidRPr="00616142" w:rsidRDefault="00616142" w:rsidP="00147A93">
            <w:pPr>
              <w:rPr>
                <w:rFonts w:asciiTheme="minorHAnsi" w:hAnsiTheme="minorHAnsi" w:cstheme="minorHAnsi"/>
                <w:i/>
                <w:iCs/>
              </w:rPr>
            </w:pPr>
          </w:p>
          <w:p w14:paraId="2B1C5A1F" w14:textId="77777777" w:rsidR="00616142" w:rsidRPr="00616142" w:rsidRDefault="00616142" w:rsidP="00147A93">
            <w:pPr>
              <w:rPr>
                <w:rFonts w:asciiTheme="minorHAnsi" w:hAnsiTheme="minorHAnsi" w:cstheme="minorHAnsi"/>
                <w:i/>
                <w:iCs/>
              </w:rPr>
            </w:pPr>
          </w:p>
          <w:p w14:paraId="79BA1154" w14:textId="77777777" w:rsidR="00616142" w:rsidRPr="00616142" w:rsidRDefault="00616142" w:rsidP="00147A93">
            <w:pPr>
              <w:rPr>
                <w:rFonts w:asciiTheme="minorHAnsi" w:hAnsiTheme="minorHAnsi" w:cstheme="minorHAnsi"/>
                <w:i/>
                <w:iCs/>
              </w:rPr>
            </w:pPr>
          </w:p>
        </w:tc>
      </w:tr>
      <w:tr w:rsidR="00616142" w:rsidRPr="00616142" w14:paraId="4798B14F" w14:textId="77777777" w:rsidTr="00616142">
        <w:tc>
          <w:tcPr>
            <w:tcW w:w="4248" w:type="dxa"/>
          </w:tcPr>
          <w:p w14:paraId="5F0BEACC"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1.6: Do you think the statutory requirements and guidance in the Code will help to improve outcomes for individuals receiving care and support and carers? </w:t>
            </w:r>
          </w:p>
          <w:p w14:paraId="673B6AF3" w14:textId="77777777" w:rsidR="00616142" w:rsidRPr="00616142" w:rsidRDefault="00616142" w:rsidP="00147A93">
            <w:pPr>
              <w:rPr>
                <w:rFonts w:asciiTheme="minorHAnsi" w:hAnsiTheme="minorHAnsi" w:cstheme="minorHAnsi"/>
              </w:rPr>
            </w:pPr>
          </w:p>
        </w:tc>
        <w:tc>
          <w:tcPr>
            <w:tcW w:w="6662" w:type="dxa"/>
          </w:tcPr>
          <w:p w14:paraId="6D82DA1F" w14:textId="77777777" w:rsidR="00616142" w:rsidRPr="00616142" w:rsidRDefault="00616142" w:rsidP="00147A93">
            <w:pPr>
              <w:rPr>
                <w:rFonts w:asciiTheme="minorHAnsi" w:hAnsiTheme="minorHAnsi" w:cstheme="minorHAnsi"/>
              </w:rPr>
            </w:pPr>
          </w:p>
          <w:p w14:paraId="4FF6BC0A" w14:textId="77777777" w:rsidR="00616142" w:rsidRPr="00616142" w:rsidRDefault="00616142" w:rsidP="00147A93">
            <w:pPr>
              <w:rPr>
                <w:rFonts w:asciiTheme="minorHAnsi" w:hAnsiTheme="minorHAnsi" w:cstheme="minorHAnsi"/>
              </w:rPr>
            </w:pPr>
          </w:p>
        </w:tc>
      </w:tr>
      <w:tr w:rsidR="00616142" w:rsidRPr="00616142" w14:paraId="12202909" w14:textId="77777777" w:rsidTr="00616142">
        <w:tc>
          <w:tcPr>
            <w:tcW w:w="4248" w:type="dxa"/>
          </w:tcPr>
          <w:p w14:paraId="47D71032"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t>1.7: Do you think the statutory requirements and guidance in the Code will help to refocus the fundamentals of the care market away from price towards a value measure based upon service quality and overall cost?</w:t>
            </w:r>
          </w:p>
        </w:tc>
        <w:tc>
          <w:tcPr>
            <w:tcW w:w="6662" w:type="dxa"/>
          </w:tcPr>
          <w:p w14:paraId="596C01C8" w14:textId="77FD1FBF" w:rsidR="00616142" w:rsidRPr="00616142" w:rsidRDefault="00616142" w:rsidP="00147A93">
            <w:pPr>
              <w:rPr>
                <w:rFonts w:asciiTheme="minorHAnsi" w:hAnsiTheme="minorHAnsi" w:cstheme="minorHAnsi"/>
              </w:rPr>
            </w:pPr>
            <w:r w:rsidRPr="00955DD7">
              <w:rPr>
                <w:rFonts w:asciiTheme="minorHAnsi" w:hAnsiTheme="minorHAnsi" w:cstheme="minorHAnsi"/>
              </w:rPr>
              <w:t>We welcome that the Code will seek to rebalance the basis upon which the provision of care and support services are commissioned, by focusing on outcomes and social value</w:t>
            </w:r>
            <w:r w:rsidRPr="00955DD7">
              <w:rPr>
                <w:rFonts w:asciiTheme="minorHAnsi" w:hAnsiTheme="minorHAnsi" w:cstheme="minorHAnsi"/>
              </w:rPr>
              <w:t>s</w:t>
            </w:r>
            <w:r w:rsidRPr="00955DD7">
              <w:rPr>
                <w:rFonts w:asciiTheme="minorHAnsi" w:hAnsiTheme="minorHAnsi" w:cstheme="minorHAnsi"/>
              </w:rPr>
              <w:t xml:space="preserve"> and by shifting from price towards quality and focusing on outcomes. However, to improve outcomes for individuals receiving care and support, there must be a focus on signposting people with urgent care needs to the right place for the first time. </w:t>
            </w:r>
            <w:r w:rsidRPr="00616142">
              <w:rPr>
                <w:rFonts w:asciiTheme="minorHAnsi" w:hAnsiTheme="minorHAnsi" w:cstheme="minorHAnsi"/>
              </w:rPr>
              <w:t xml:space="preserve">Therefore, ensuring people receive the right care for the first time not only helps to significantly improve outcomes for individuals, but also helps reduce overall cost whilst focusing on other individuals who may need urgent care. </w:t>
            </w:r>
          </w:p>
          <w:p w14:paraId="1F8D4D3E" w14:textId="77777777" w:rsidR="00616142" w:rsidRPr="00616142" w:rsidRDefault="00616142" w:rsidP="00147A93">
            <w:pPr>
              <w:rPr>
                <w:rFonts w:asciiTheme="minorHAnsi" w:hAnsiTheme="minorHAnsi" w:cstheme="minorHAnsi"/>
                <w:i/>
                <w:iCs/>
              </w:rPr>
            </w:pPr>
          </w:p>
          <w:p w14:paraId="0AD91978"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The Royal College of Occupational Therapists (RCOT) commends the ethos of the white paper whereby there is a shift to early intervention and prevention however it is not clear how this will be resourced, measured, or achieved. </w:t>
            </w:r>
          </w:p>
          <w:p w14:paraId="45B2D12F" w14:textId="77777777" w:rsidR="00616142" w:rsidRPr="00616142" w:rsidRDefault="00616142" w:rsidP="00147A93">
            <w:pPr>
              <w:rPr>
                <w:rFonts w:asciiTheme="minorHAnsi" w:hAnsiTheme="minorHAnsi" w:cstheme="minorHAnsi"/>
              </w:rPr>
            </w:pPr>
          </w:p>
          <w:p w14:paraId="780FC193" w14:textId="6319F426" w:rsidR="00616142" w:rsidRPr="00616142" w:rsidRDefault="00616142" w:rsidP="00147A93">
            <w:pPr>
              <w:rPr>
                <w:rFonts w:asciiTheme="minorHAnsi" w:hAnsiTheme="minorHAnsi" w:cstheme="minorHAnsi"/>
              </w:rPr>
            </w:pPr>
            <w:r w:rsidRPr="00616142">
              <w:rPr>
                <w:rFonts w:asciiTheme="minorHAnsi" w:hAnsiTheme="minorHAnsi" w:cstheme="minorHAnsi"/>
              </w:rPr>
              <w:t>There needs to be a change in culture to ensure that people are supported by social care to live their best lives there must be a shift whereby people stop viewing care as a passive “done for you” approach to a more enabling “do with you” approach, ‘care and support. Our members question if the current social care workforce has the skills to move in this direction and have strongly identified that the current workforce and future employees have access to appropriate training and support to meet value-based outcomes.</w:t>
            </w:r>
          </w:p>
          <w:p w14:paraId="0F822BE0" w14:textId="77777777" w:rsidR="00616142" w:rsidRPr="00616142" w:rsidRDefault="00616142" w:rsidP="00147A93">
            <w:pPr>
              <w:rPr>
                <w:rFonts w:asciiTheme="minorHAnsi" w:hAnsiTheme="minorHAnsi" w:cstheme="minorHAnsi"/>
              </w:rPr>
            </w:pPr>
          </w:p>
          <w:p w14:paraId="0FD9F370" w14:textId="77777777" w:rsidR="00616142" w:rsidRPr="00616142" w:rsidRDefault="00616142" w:rsidP="00147A93">
            <w:pPr>
              <w:rPr>
                <w:rFonts w:asciiTheme="minorHAnsi" w:hAnsiTheme="minorHAnsi" w:cstheme="minorHAnsi"/>
                <w:i/>
                <w:iCs/>
              </w:rPr>
            </w:pPr>
          </w:p>
          <w:p w14:paraId="375CD8F8" w14:textId="77777777" w:rsidR="00616142" w:rsidRPr="00616142" w:rsidRDefault="00616142" w:rsidP="00147A93">
            <w:pPr>
              <w:rPr>
                <w:rFonts w:asciiTheme="minorHAnsi" w:hAnsiTheme="minorHAnsi" w:cstheme="minorHAnsi"/>
                <w:i/>
                <w:iCs/>
              </w:rPr>
            </w:pPr>
          </w:p>
          <w:p w14:paraId="7FFC6E4B" w14:textId="77777777" w:rsidR="00616142" w:rsidRPr="00616142" w:rsidRDefault="00616142" w:rsidP="00147A93">
            <w:pPr>
              <w:rPr>
                <w:rFonts w:asciiTheme="minorHAnsi" w:hAnsiTheme="minorHAnsi" w:cstheme="minorHAnsi"/>
              </w:rPr>
            </w:pPr>
          </w:p>
        </w:tc>
      </w:tr>
      <w:tr w:rsidR="00616142" w:rsidRPr="00616142" w14:paraId="4F921BA6" w14:textId="77777777" w:rsidTr="00616142">
        <w:tc>
          <w:tcPr>
            <w:tcW w:w="4248" w:type="dxa"/>
          </w:tcPr>
          <w:p w14:paraId="76D3066C" w14:textId="77777777" w:rsidR="00616142" w:rsidRPr="00616142" w:rsidRDefault="00616142" w:rsidP="00147A93">
            <w:pPr>
              <w:rPr>
                <w:rFonts w:asciiTheme="minorHAnsi" w:hAnsiTheme="minorHAnsi" w:cstheme="minorHAnsi"/>
              </w:rPr>
            </w:pPr>
            <w:r w:rsidRPr="00DA79B7">
              <w:rPr>
                <w:rFonts w:asciiTheme="minorHAnsi" w:hAnsiTheme="minorHAnsi" w:cstheme="minorHAnsi"/>
                <w:b/>
                <w:bCs/>
              </w:rPr>
              <w:lastRenderedPageBreak/>
              <w:t>1.8:</w:t>
            </w:r>
            <w:r w:rsidRPr="00616142">
              <w:rPr>
                <w:rFonts w:asciiTheme="minorHAnsi" w:hAnsiTheme="minorHAnsi" w:cstheme="minorHAnsi"/>
              </w:rPr>
              <w:t xml:space="preserve"> </w:t>
            </w:r>
            <w:r w:rsidRPr="00616142">
              <w:rPr>
                <w:rFonts w:asciiTheme="minorHAnsi" w:hAnsiTheme="minorHAnsi" w:cstheme="minorHAnsi"/>
                <w:b/>
                <w:bCs/>
              </w:rPr>
              <w:t>Do you think the statutory requirements and guidance in the Code will help to facilitate the provision of a seamless health and social care service, reducing barriers to joint planning and delivery.</w:t>
            </w:r>
          </w:p>
        </w:tc>
        <w:tc>
          <w:tcPr>
            <w:tcW w:w="6662" w:type="dxa"/>
          </w:tcPr>
          <w:p w14:paraId="18AA5A5E" w14:textId="77777777" w:rsidR="00616142" w:rsidRPr="00DA79B7" w:rsidRDefault="00616142" w:rsidP="00147A93">
            <w:pPr>
              <w:rPr>
                <w:rFonts w:asciiTheme="minorHAnsi" w:hAnsiTheme="minorHAnsi" w:cstheme="minorHAnsi"/>
              </w:rPr>
            </w:pPr>
            <w:r w:rsidRPr="00DA79B7">
              <w:rPr>
                <w:rFonts w:asciiTheme="minorHAnsi" w:hAnsiTheme="minorHAnsi" w:cstheme="minorHAnsi"/>
              </w:rPr>
              <w:t>We welcome that the Code aims to provide greater consistency and transparency within the commissioning cycle. Nevertheless, there needs to be greater co-ordination of planning and support for populations at greater risk of needing urgent or emergency care to ensure greater consistency and transparency within the commissioning cycle.</w:t>
            </w:r>
          </w:p>
          <w:p w14:paraId="5A5988CF" w14:textId="77777777" w:rsidR="00616142" w:rsidRPr="00616142" w:rsidRDefault="00616142" w:rsidP="00147A93">
            <w:pPr>
              <w:rPr>
                <w:rFonts w:asciiTheme="minorHAnsi" w:hAnsiTheme="minorHAnsi" w:cstheme="minorHAnsi"/>
                <w:i/>
                <w:iCs/>
              </w:rPr>
            </w:pPr>
          </w:p>
          <w:p w14:paraId="37E26409"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Our members are concerned that the realities of the current situation will make the transition to seamless health and social care services extremely difficult. Our members are reporting increasing waiting list times and increased complexity of presentation of service users.  In our recent RCOT workforce survey our members told us:</w:t>
            </w:r>
          </w:p>
          <w:p w14:paraId="03248A42" w14:textId="77777777" w:rsidR="00616142" w:rsidRPr="00616142" w:rsidRDefault="00616142" w:rsidP="00147A93">
            <w:pPr>
              <w:rPr>
                <w:rFonts w:asciiTheme="minorHAnsi" w:hAnsiTheme="minorHAnsi" w:cstheme="minorHAnsi"/>
              </w:rPr>
            </w:pPr>
          </w:p>
          <w:p w14:paraId="2BD8C96A" w14:textId="259221A1"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86% reported an increased demand for </w:t>
            </w:r>
            <w:r>
              <w:rPr>
                <w:rFonts w:asciiTheme="minorHAnsi" w:hAnsiTheme="minorHAnsi" w:cstheme="minorHAnsi"/>
              </w:rPr>
              <w:t>occupational therapy</w:t>
            </w:r>
            <w:r w:rsidRPr="00616142">
              <w:rPr>
                <w:rFonts w:asciiTheme="minorHAnsi" w:hAnsiTheme="minorHAnsi" w:cstheme="minorHAnsi"/>
              </w:rPr>
              <w:t xml:space="preserve"> services within the previous 12 months</w:t>
            </w:r>
            <w:r>
              <w:rPr>
                <w:rFonts w:asciiTheme="minorHAnsi" w:hAnsiTheme="minorHAnsi" w:cstheme="minorHAnsi"/>
              </w:rPr>
              <w:t>.</w:t>
            </w:r>
          </w:p>
          <w:p w14:paraId="36B3AD45" w14:textId="7220F60D" w:rsidR="00616142" w:rsidRPr="00616142" w:rsidRDefault="00616142" w:rsidP="00147A93">
            <w:pPr>
              <w:rPr>
                <w:rFonts w:asciiTheme="minorHAnsi" w:hAnsiTheme="minorHAnsi" w:cstheme="minorHAnsi"/>
              </w:rPr>
            </w:pPr>
            <w:r w:rsidRPr="00616142">
              <w:rPr>
                <w:rFonts w:asciiTheme="minorHAnsi" w:hAnsiTheme="minorHAnsi" w:cstheme="minorHAnsi"/>
              </w:rPr>
              <w:t>79% stated that people were presenting more complex needs due to delayed interventions</w:t>
            </w:r>
            <w:r>
              <w:rPr>
                <w:rFonts w:asciiTheme="minorHAnsi" w:hAnsiTheme="minorHAnsi" w:cstheme="minorHAnsi"/>
              </w:rPr>
              <w:t>.</w:t>
            </w:r>
          </w:p>
          <w:p w14:paraId="260AFEAB" w14:textId="758C4562" w:rsidR="00616142" w:rsidRPr="00616142" w:rsidRDefault="00616142" w:rsidP="00147A93">
            <w:pPr>
              <w:rPr>
                <w:rFonts w:asciiTheme="minorHAnsi" w:hAnsiTheme="minorHAnsi" w:cstheme="minorHAnsi"/>
              </w:rPr>
            </w:pPr>
            <w:r w:rsidRPr="00616142">
              <w:rPr>
                <w:rFonts w:asciiTheme="minorHAnsi" w:hAnsiTheme="minorHAnsi" w:cstheme="minorHAnsi"/>
              </w:rPr>
              <w:t>78% said that their team wasn’t large enough to meet the demand</w:t>
            </w:r>
            <w:r>
              <w:rPr>
                <w:rFonts w:asciiTheme="minorHAnsi" w:hAnsiTheme="minorHAnsi" w:cstheme="minorHAnsi"/>
              </w:rPr>
              <w:t>.</w:t>
            </w:r>
          </w:p>
          <w:p w14:paraId="0ED8AE5B" w14:textId="214EB9C3" w:rsidR="00616142" w:rsidRPr="00616142" w:rsidRDefault="00616142" w:rsidP="00147A93">
            <w:pPr>
              <w:rPr>
                <w:rFonts w:asciiTheme="minorHAnsi" w:hAnsiTheme="minorHAnsi" w:cstheme="minorHAnsi"/>
              </w:rPr>
            </w:pPr>
            <w:r w:rsidRPr="00616142">
              <w:rPr>
                <w:rFonts w:asciiTheme="minorHAnsi" w:hAnsiTheme="minorHAnsi" w:cstheme="minorHAnsi"/>
              </w:rPr>
              <w:t>63% felt they were too busy to provide the level of care they’d like</w:t>
            </w:r>
            <w:r>
              <w:rPr>
                <w:rFonts w:asciiTheme="minorHAnsi" w:hAnsiTheme="minorHAnsi" w:cstheme="minorHAnsi"/>
              </w:rPr>
              <w:t>.</w:t>
            </w:r>
          </w:p>
          <w:p w14:paraId="29A5906F" w14:textId="64393CBD" w:rsidR="00616142" w:rsidRPr="00616142" w:rsidRDefault="00616142" w:rsidP="00147A93">
            <w:pPr>
              <w:rPr>
                <w:rFonts w:asciiTheme="minorHAnsi" w:hAnsiTheme="minorHAnsi" w:cstheme="minorHAnsi"/>
              </w:rPr>
            </w:pPr>
            <w:r w:rsidRPr="00616142">
              <w:rPr>
                <w:rFonts w:asciiTheme="minorHAnsi" w:hAnsiTheme="minorHAnsi" w:cstheme="minorHAnsi"/>
              </w:rPr>
              <w:t>59% rated their work-related stress as 7 or above on a scale of 1 to 10, with 10 being the highest level of stress</w:t>
            </w:r>
            <w:r>
              <w:rPr>
                <w:rFonts w:asciiTheme="minorHAnsi" w:hAnsiTheme="minorHAnsi" w:cstheme="minorHAnsi"/>
              </w:rPr>
              <w:t>.</w:t>
            </w:r>
          </w:p>
          <w:p w14:paraId="4FA2AEB7" w14:textId="77777777" w:rsidR="00616142" w:rsidRPr="00616142" w:rsidRDefault="00616142" w:rsidP="00147A93">
            <w:pPr>
              <w:rPr>
                <w:rFonts w:asciiTheme="minorHAnsi" w:hAnsiTheme="minorHAnsi" w:cstheme="minorHAnsi"/>
              </w:rPr>
            </w:pPr>
          </w:p>
          <w:p w14:paraId="2F158BC2"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RCOT would argue that just changes into statutory requirements would not make the necessary changes to implement the requirements of the wider social services and wellbeing act and deliver really change to the population of Wales. There also needs a focus on sustainable long term funding Investment in the health and social care sector is critical for the health of the population and, as a direct consequence, the economic wellbeing of the country. A well-resourced workforce is central to enabling the NHS and local authorities to make best use of public money and provide taxpayers with access to high quality health and social care. It will also serve to safeguard the vital mental and physical wellbeing of those involved in the provision of health and social care.</w:t>
            </w:r>
          </w:p>
          <w:p w14:paraId="689F4CD1" w14:textId="77777777" w:rsidR="00616142" w:rsidRPr="00616142" w:rsidRDefault="00616142" w:rsidP="00147A93">
            <w:pPr>
              <w:rPr>
                <w:rFonts w:asciiTheme="minorHAnsi" w:hAnsiTheme="minorHAnsi" w:cstheme="minorHAnsi"/>
              </w:rPr>
            </w:pPr>
          </w:p>
          <w:p w14:paraId="4252E8BC" w14:textId="77777777" w:rsidR="00616142" w:rsidRPr="00616142" w:rsidRDefault="00616142" w:rsidP="00147A93">
            <w:pPr>
              <w:rPr>
                <w:rFonts w:asciiTheme="minorHAnsi" w:hAnsiTheme="minorHAnsi" w:cstheme="minorHAnsi"/>
              </w:rPr>
            </w:pPr>
          </w:p>
          <w:p w14:paraId="01B742FA" w14:textId="77777777" w:rsidR="00616142" w:rsidRPr="00616142" w:rsidRDefault="00616142" w:rsidP="00147A93">
            <w:pPr>
              <w:rPr>
                <w:rFonts w:asciiTheme="minorHAnsi" w:hAnsiTheme="minorHAnsi" w:cstheme="minorHAnsi"/>
              </w:rPr>
            </w:pPr>
          </w:p>
          <w:p w14:paraId="6E9119A7" w14:textId="77777777" w:rsidR="00616142" w:rsidRPr="00616142" w:rsidRDefault="00616142" w:rsidP="00147A93">
            <w:pPr>
              <w:rPr>
                <w:rFonts w:asciiTheme="minorHAnsi" w:hAnsiTheme="minorHAnsi" w:cstheme="minorHAnsi"/>
                <w:i/>
                <w:iCs/>
              </w:rPr>
            </w:pPr>
          </w:p>
        </w:tc>
      </w:tr>
      <w:tr w:rsidR="00616142" w:rsidRPr="00616142" w14:paraId="0D232C76" w14:textId="77777777" w:rsidTr="00616142">
        <w:tc>
          <w:tcPr>
            <w:tcW w:w="10910" w:type="dxa"/>
            <w:gridSpan w:val="2"/>
          </w:tcPr>
          <w:p w14:paraId="333B8327"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t>Chapter 2: Pay and progression framework proposals</w:t>
            </w:r>
          </w:p>
        </w:tc>
      </w:tr>
      <w:tr w:rsidR="00616142" w:rsidRPr="00616142" w14:paraId="51CE7080" w14:textId="77777777" w:rsidTr="00616142">
        <w:tc>
          <w:tcPr>
            <w:tcW w:w="4248" w:type="dxa"/>
          </w:tcPr>
          <w:p w14:paraId="196D74AD" w14:textId="77777777" w:rsidR="00616142" w:rsidRPr="00DA79B7" w:rsidRDefault="00616142" w:rsidP="00147A93">
            <w:pPr>
              <w:rPr>
                <w:rFonts w:asciiTheme="minorHAnsi" w:hAnsiTheme="minorHAnsi" w:cstheme="minorHAnsi"/>
                <w:b/>
                <w:bCs/>
              </w:rPr>
            </w:pPr>
            <w:r w:rsidRPr="00DA79B7">
              <w:rPr>
                <w:rFonts w:asciiTheme="minorHAnsi" w:hAnsiTheme="minorHAnsi" w:cstheme="minorHAnsi"/>
                <w:b/>
                <w:bCs/>
              </w:rPr>
              <w:t xml:space="preserve">2.1 The principle of the pay and progression framework is to offer a national framework that can support the principles of fair work. Do you </w:t>
            </w:r>
            <w:r w:rsidRPr="00DA79B7">
              <w:rPr>
                <w:rFonts w:asciiTheme="minorHAnsi" w:hAnsiTheme="minorHAnsi" w:cstheme="minorHAnsi"/>
                <w:b/>
                <w:bCs/>
              </w:rPr>
              <w:lastRenderedPageBreak/>
              <w:t>believe it</w:t>
            </w:r>
            <w:r w:rsidRPr="00616142">
              <w:rPr>
                <w:rFonts w:asciiTheme="minorHAnsi" w:hAnsiTheme="minorHAnsi" w:cstheme="minorHAnsi"/>
              </w:rPr>
              <w:t xml:space="preserve"> </w:t>
            </w:r>
            <w:r w:rsidRPr="00DA79B7">
              <w:rPr>
                <w:rFonts w:asciiTheme="minorHAnsi" w:hAnsiTheme="minorHAnsi" w:cstheme="minorHAnsi"/>
                <w:b/>
                <w:bCs/>
              </w:rPr>
              <w:t xml:space="preserve">can support that ambition and the benefits outlined above? </w:t>
            </w:r>
          </w:p>
          <w:p w14:paraId="1721C11B" w14:textId="77777777" w:rsidR="00616142" w:rsidRPr="00616142" w:rsidRDefault="00616142" w:rsidP="00147A93">
            <w:pPr>
              <w:rPr>
                <w:rFonts w:asciiTheme="minorHAnsi" w:hAnsiTheme="minorHAnsi" w:cstheme="minorHAnsi"/>
              </w:rPr>
            </w:pPr>
          </w:p>
        </w:tc>
        <w:tc>
          <w:tcPr>
            <w:tcW w:w="6662" w:type="dxa"/>
          </w:tcPr>
          <w:p w14:paraId="04F9DB64" w14:textId="77777777" w:rsidR="00616142" w:rsidRPr="00616142" w:rsidRDefault="00616142" w:rsidP="00147A93">
            <w:pPr>
              <w:rPr>
                <w:rFonts w:asciiTheme="minorHAnsi" w:hAnsiTheme="minorHAnsi" w:cstheme="minorHAnsi"/>
                <w:i/>
                <w:iCs/>
              </w:rPr>
            </w:pPr>
          </w:p>
          <w:p w14:paraId="00622FBF" w14:textId="5AFB895E"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We support the principles of the framework but are disappointed that there is no mentioned of occupational therapy in </w:t>
            </w:r>
            <w:proofErr w:type="gramStart"/>
            <w:r w:rsidRPr="00616142">
              <w:rPr>
                <w:rFonts w:asciiTheme="minorHAnsi" w:hAnsiTheme="minorHAnsi" w:cstheme="minorHAnsi"/>
              </w:rPr>
              <w:t>future plans</w:t>
            </w:r>
            <w:proofErr w:type="gramEnd"/>
            <w:r w:rsidRPr="00616142">
              <w:rPr>
                <w:rFonts w:asciiTheme="minorHAnsi" w:hAnsiTheme="minorHAnsi" w:cstheme="minorHAnsi"/>
              </w:rPr>
              <w:t xml:space="preserve">. Occupational therapy is a vital workforce in social care and integral to any future discussion on pay and progression equally </w:t>
            </w:r>
            <w:r w:rsidRPr="00616142">
              <w:rPr>
                <w:rFonts w:asciiTheme="minorHAnsi" w:hAnsiTheme="minorHAnsi" w:cstheme="minorHAnsi"/>
              </w:rPr>
              <w:lastRenderedPageBreak/>
              <w:t xml:space="preserve">with our </w:t>
            </w:r>
            <w:r w:rsidR="00DA79B7" w:rsidRPr="00616142">
              <w:rPr>
                <w:rFonts w:asciiTheme="minorHAnsi" w:hAnsiTheme="minorHAnsi" w:cstheme="minorHAnsi"/>
              </w:rPr>
              <w:t>social</w:t>
            </w:r>
            <w:r w:rsidRPr="00616142">
              <w:rPr>
                <w:rFonts w:asciiTheme="minorHAnsi" w:hAnsiTheme="minorHAnsi" w:cstheme="minorHAnsi"/>
              </w:rPr>
              <w:t xml:space="preserve"> work colleagues and colleagues employed by the NHS</w:t>
            </w:r>
            <w:r w:rsidR="008F5476">
              <w:rPr>
                <w:rFonts w:asciiTheme="minorHAnsi" w:hAnsiTheme="minorHAnsi" w:cstheme="minorHAnsi"/>
              </w:rPr>
              <w:t>.</w:t>
            </w:r>
          </w:p>
        </w:tc>
      </w:tr>
      <w:tr w:rsidR="00616142" w:rsidRPr="00616142" w14:paraId="134661B4" w14:textId="77777777" w:rsidTr="00616142">
        <w:tc>
          <w:tcPr>
            <w:tcW w:w="4248" w:type="dxa"/>
          </w:tcPr>
          <w:p w14:paraId="77BECE97"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lastRenderedPageBreak/>
              <w:t>2.2 Do you have any suggestions about how the framework might be improved to help meet its ambitions?</w:t>
            </w:r>
          </w:p>
          <w:p w14:paraId="6E087B40" w14:textId="77777777" w:rsidR="00616142" w:rsidRPr="00616142" w:rsidRDefault="00616142" w:rsidP="00147A93">
            <w:pPr>
              <w:rPr>
                <w:rFonts w:asciiTheme="minorHAnsi" w:hAnsiTheme="minorHAnsi" w:cstheme="minorHAnsi"/>
              </w:rPr>
            </w:pPr>
          </w:p>
        </w:tc>
        <w:tc>
          <w:tcPr>
            <w:tcW w:w="6662" w:type="dxa"/>
          </w:tcPr>
          <w:p w14:paraId="566D44F4" w14:textId="77777777" w:rsidR="00616142" w:rsidRPr="00616142" w:rsidRDefault="00616142" w:rsidP="00147A93">
            <w:pPr>
              <w:rPr>
                <w:rFonts w:asciiTheme="minorHAnsi" w:hAnsiTheme="minorHAnsi" w:cstheme="minorHAnsi"/>
                <w:i/>
                <w:iCs/>
              </w:rPr>
            </w:pPr>
          </w:p>
          <w:p w14:paraId="38FB247A" w14:textId="77777777" w:rsidR="00616142" w:rsidRPr="00616142" w:rsidRDefault="00616142" w:rsidP="00147A93">
            <w:pPr>
              <w:rPr>
                <w:rFonts w:asciiTheme="minorHAnsi" w:hAnsiTheme="minorHAnsi" w:cstheme="minorHAnsi"/>
                <w:i/>
                <w:iCs/>
              </w:rPr>
            </w:pPr>
          </w:p>
          <w:p w14:paraId="15B31C03" w14:textId="77777777" w:rsidR="00616142" w:rsidRPr="00616142" w:rsidRDefault="00616142" w:rsidP="00147A93">
            <w:pPr>
              <w:rPr>
                <w:rFonts w:asciiTheme="minorHAnsi" w:hAnsiTheme="minorHAnsi" w:cstheme="minorHAnsi"/>
                <w:i/>
                <w:iCs/>
              </w:rPr>
            </w:pPr>
          </w:p>
        </w:tc>
      </w:tr>
      <w:tr w:rsidR="00616142" w:rsidRPr="00616142" w14:paraId="407B879B" w14:textId="77777777" w:rsidTr="00616142">
        <w:tc>
          <w:tcPr>
            <w:tcW w:w="4248" w:type="dxa"/>
          </w:tcPr>
          <w:p w14:paraId="0E1EFC3A"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2.3 What may be the barriers to the framework achieving its ambitions?</w:t>
            </w:r>
          </w:p>
          <w:p w14:paraId="55BEFBA2" w14:textId="77777777" w:rsidR="00616142" w:rsidRPr="00616142" w:rsidRDefault="00616142" w:rsidP="00147A93">
            <w:pPr>
              <w:rPr>
                <w:rFonts w:asciiTheme="minorHAnsi" w:hAnsiTheme="minorHAnsi" w:cstheme="minorHAnsi"/>
              </w:rPr>
            </w:pPr>
          </w:p>
        </w:tc>
        <w:tc>
          <w:tcPr>
            <w:tcW w:w="6662" w:type="dxa"/>
          </w:tcPr>
          <w:p w14:paraId="1AC86965" w14:textId="77777777" w:rsidR="00616142" w:rsidRPr="00616142" w:rsidRDefault="00616142" w:rsidP="00147A93">
            <w:pPr>
              <w:rPr>
                <w:rFonts w:asciiTheme="minorHAnsi" w:hAnsiTheme="minorHAnsi" w:cstheme="minorHAnsi"/>
                <w:i/>
                <w:iCs/>
              </w:rPr>
            </w:pPr>
          </w:p>
          <w:p w14:paraId="157FFE9E" w14:textId="77777777" w:rsidR="00616142" w:rsidRPr="00616142" w:rsidRDefault="00616142" w:rsidP="00147A93">
            <w:pPr>
              <w:rPr>
                <w:rFonts w:asciiTheme="minorHAnsi" w:hAnsiTheme="minorHAnsi" w:cstheme="minorHAnsi"/>
                <w:i/>
                <w:iCs/>
              </w:rPr>
            </w:pPr>
          </w:p>
          <w:p w14:paraId="6A57AC57" w14:textId="77777777" w:rsidR="00616142" w:rsidRPr="00616142" w:rsidRDefault="00616142" w:rsidP="00147A93">
            <w:pPr>
              <w:rPr>
                <w:rFonts w:asciiTheme="minorHAnsi" w:hAnsiTheme="minorHAnsi" w:cstheme="minorHAnsi"/>
                <w:i/>
                <w:iCs/>
              </w:rPr>
            </w:pPr>
          </w:p>
        </w:tc>
      </w:tr>
      <w:tr w:rsidR="00616142" w:rsidRPr="00616142" w14:paraId="5FA55CC7" w14:textId="77777777" w:rsidTr="00616142">
        <w:tc>
          <w:tcPr>
            <w:tcW w:w="10910" w:type="dxa"/>
            <w:gridSpan w:val="2"/>
          </w:tcPr>
          <w:p w14:paraId="5E0E24C4"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t>Chapter 3: National Office for Care and Support proposals</w:t>
            </w:r>
          </w:p>
        </w:tc>
      </w:tr>
      <w:tr w:rsidR="00616142" w:rsidRPr="00616142" w14:paraId="280901E3" w14:textId="77777777" w:rsidTr="00616142">
        <w:tc>
          <w:tcPr>
            <w:tcW w:w="4248" w:type="dxa"/>
          </w:tcPr>
          <w:p w14:paraId="65E51582"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3.1: Do you agree with the design for the National Office? If not, what design would you suggest? </w:t>
            </w:r>
          </w:p>
          <w:p w14:paraId="2077068D" w14:textId="77777777" w:rsidR="00616142" w:rsidRPr="00616142" w:rsidRDefault="00616142" w:rsidP="00147A93">
            <w:pPr>
              <w:rPr>
                <w:rFonts w:asciiTheme="minorHAnsi" w:hAnsiTheme="minorHAnsi" w:cstheme="minorHAnsi"/>
              </w:rPr>
            </w:pPr>
          </w:p>
          <w:p w14:paraId="11431F66" w14:textId="77777777" w:rsidR="00616142" w:rsidRPr="00616142" w:rsidRDefault="00616142" w:rsidP="00147A93">
            <w:pPr>
              <w:rPr>
                <w:rFonts w:asciiTheme="minorHAnsi" w:hAnsiTheme="minorHAnsi" w:cstheme="minorHAnsi"/>
              </w:rPr>
            </w:pPr>
          </w:p>
          <w:p w14:paraId="57184D2B" w14:textId="77777777" w:rsidR="00616142" w:rsidRPr="00616142" w:rsidRDefault="00616142" w:rsidP="00147A93">
            <w:pPr>
              <w:rPr>
                <w:rFonts w:asciiTheme="minorHAnsi" w:hAnsiTheme="minorHAnsi" w:cstheme="minorHAnsi"/>
              </w:rPr>
            </w:pPr>
          </w:p>
        </w:tc>
        <w:tc>
          <w:tcPr>
            <w:tcW w:w="6662" w:type="dxa"/>
          </w:tcPr>
          <w:p w14:paraId="5A553E8A" w14:textId="77777777" w:rsidR="00616142" w:rsidRPr="00616142" w:rsidRDefault="00616142" w:rsidP="00147A93">
            <w:pPr>
              <w:rPr>
                <w:rFonts w:asciiTheme="minorHAnsi" w:hAnsiTheme="minorHAnsi" w:cstheme="minorHAnsi"/>
                <w:i/>
                <w:iCs/>
              </w:rPr>
            </w:pPr>
          </w:p>
          <w:p w14:paraId="134D1EC2" w14:textId="77777777" w:rsidR="00616142" w:rsidRPr="00616142" w:rsidRDefault="00616142" w:rsidP="00147A93">
            <w:pPr>
              <w:rPr>
                <w:rFonts w:asciiTheme="minorHAnsi" w:hAnsiTheme="minorHAnsi" w:cstheme="minorHAnsi"/>
                <w:i/>
                <w:iCs/>
              </w:rPr>
            </w:pPr>
          </w:p>
          <w:p w14:paraId="10A1BE2A" w14:textId="77777777" w:rsidR="00616142" w:rsidRPr="00616142" w:rsidRDefault="00616142" w:rsidP="00147A93">
            <w:pPr>
              <w:rPr>
                <w:rFonts w:asciiTheme="minorHAnsi" w:hAnsiTheme="minorHAnsi" w:cstheme="minorHAnsi"/>
              </w:rPr>
            </w:pPr>
          </w:p>
        </w:tc>
      </w:tr>
      <w:tr w:rsidR="00616142" w:rsidRPr="00616142" w14:paraId="5AE08A6E" w14:textId="77777777" w:rsidTr="00616142">
        <w:tc>
          <w:tcPr>
            <w:tcW w:w="4248" w:type="dxa"/>
          </w:tcPr>
          <w:p w14:paraId="7C9A36E1" w14:textId="77777777" w:rsidR="00616142" w:rsidRPr="00DA79B7" w:rsidRDefault="00616142" w:rsidP="00147A93">
            <w:pPr>
              <w:rPr>
                <w:rFonts w:asciiTheme="minorHAnsi" w:hAnsiTheme="minorHAnsi" w:cstheme="minorHAnsi"/>
                <w:b/>
                <w:bCs/>
              </w:rPr>
            </w:pPr>
            <w:r w:rsidRPr="00DA79B7">
              <w:rPr>
                <w:rFonts w:asciiTheme="minorHAnsi" w:hAnsiTheme="minorHAnsi" w:cstheme="minorHAnsi"/>
                <w:b/>
                <w:bCs/>
              </w:rPr>
              <w:t xml:space="preserve">3.2: Do you agree with the vision for the National Office? If not, what vision would you suggest? </w:t>
            </w:r>
          </w:p>
          <w:p w14:paraId="433858A3" w14:textId="77777777" w:rsidR="00616142" w:rsidRPr="00616142" w:rsidRDefault="00616142" w:rsidP="00147A93">
            <w:pPr>
              <w:rPr>
                <w:rFonts w:asciiTheme="minorHAnsi" w:hAnsiTheme="minorHAnsi" w:cstheme="minorHAnsi"/>
              </w:rPr>
            </w:pPr>
          </w:p>
        </w:tc>
        <w:tc>
          <w:tcPr>
            <w:tcW w:w="6662" w:type="dxa"/>
          </w:tcPr>
          <w:p w14:paraId="0A3BB809" w14:textId="4DFAEA57" w:rsidR="00616142" w:rsidRPr="00616142" w:rsidRDefault="00616142" w:rsidP="00147A93">
            <w:pPr>
              <w:rPr>
                <w:rFonts w:asciiTheme="minorHAnsi" w:hAnsiTheme="minorHAnsi" w:cstheme="minorHAnsi"/>
              </w:rPr>
            </w:pPr>
            <w:bookmarkStart w:id="0" w:name="_Hlk142468412"/>
            <w:r w:rsidRPr="00616142">
              <w:rPr>
                <w:rFonts w:asciiTheme="minorHAnsi" w:hAnsiTheme="minorHAnsi" w:cstheme="minorHAnsi"/>
              </w:rPr>
              <w:t>We support the vision of the national office for care and support. However, further consideration needs to be given to the mechanisms required to achieve this vision as well as the likely implications for NHS Wales organisations and existing structures</w:t>
            </w:r>
            <w:r w:rsidR="008F5476">
              <w:rPr>
                <w:rFonts w:asciiTheme="minorHAnsi" w:hAnsiTheme="minorHAnsi" w:cstheme="minorHAnsi"/>
              </w:rPr>
              <w:t xml:space="preserve">. </w:t>
            </w:r>
            <w:r w:rsidRPr="00616142">
              <w:rPr>
                <w:rFonts w:asciiTheme="minorHAnsi" w:hAnsiTheme="minorHAnsi" w:cstheme="minorHAnsi"/>
              </w:rPr>
              <w:t xml:space="preserve">We would argue that </w:t>
            </w:r>
            <w:r w:rsidR="008F5476">
              <w:rPr>
                <w:rFonts w:asciiTheme="minorHAnsi" w:hAnsiTheme="minorHAnsi" w:cstheme="minorHAnsi"/>
              </w:rPr>
              <w:t xml:space="preserve">the national </w:t>
            </w:r>
            <w:r w:rsidRPr="00616142">
              <w:rPr>
                <w:rFonts w:asciiTheme="minorHAnsi" w:hAnsiTheme="minorHAnsi" w:cstheme="minorHAnsi"/>
              </w:rPr>
              <w:t xml:space="preserve">office should </w:t>
            </w:r>
            <w:r w:rsidR="00955DD7">
              <w:rPr>
                <w:rFonts w:asciiTheme="minorHAnsi" w:hAnsiTheme="minorHAnsi" w:cstheme="minorHAnsi"/>
              </w:rPr>
              <w:t xml:space="preserve">have </w:t>
            </w:r>
            <w:r w:rsidRPr="00616142">
              <w:rPr>
                <w:rFonts w:asciiTheme="minorHAnsi" w:hAnsiTheme="minorHAnsi" w:cstheme="minorHAnsi"/>
              </w:rPr>
              <w:t>other key partnership</w:t>
            </w:r>
            <w:r w:rsidR="00955DD7">
              <w:rPr>
                <w:rFonts w:asciiTheme="minorHAnsi" w:hAnsiTheme="minorHAnsi" w:cstheme="minorHAnsi"/>
              </w:rPr>
              <w:t>s</w:t>
            </w:r>
            <w:r w:rsidRPr="00616142">
              <w:rPr>
                <w:rFonts w:asciiTheme="minorHAnsi" w:hAnsiTheme="minorHAnsi" w:cstheme="minorHAnsi"/>
              </w:rPr>
              <w:t xml:space="preserve"> </w:t>
            </w:r>
            <w:r w:rsidR="00955DD7">
              <w:rPr>
                <w:rFonts w:asciiTheme="minorHAnsi" w:hAnsiTheme="minorHAnsi" w:cstheme="minorHAnsi"/>
              </w:rPr>
              <w:t>not just</w:t>
            </w:r>
            <w:r w:rsidRPr="00616142">
              <w:rPr>
                <w:rFonts w:asciiTheme="minorHAnsi" w:hAnsiTheme="minorHAnsi" w:cstheme="minorHAnsi"/>
              </w:rPr>
              <w:t xml:space="preserve"> social care Wales to promote the benefits of working in social care such as HEIW and the profession professional bodies and 3</w:t>
            </w:r>
            <w:r w:rsidRPr="00616142">
              <w:rPr>
                <w:rFonts w:asciiTheme="minorHAnsi" w:hAnsiTheme="minorHAnsi" w:cstheme="minorHAnsi"/>
                <w:vertAlign w:val="superscript"/>
              </w:rPr>
              <w:t>rd</w:t>
            </w:r>
            <w:r w:rsidRPr="00616142">
              <w:rPr>
                <w:rFonts w:asciiTheme="minorHAnsi" w:hAnsiTheme="minorHAnsi" w:cstheme="minorHAnsi"/>
              </w:rPr>
              <w:t xml:space="preserve"> sector organisation.</w:t>
            </w:r>
          </w:p>
          <w:p w14:paraId="300FE280" w14:textId="77777777" w:rsidR="00616142" w:rsidRPr="00616142" w:rsidRDefault="00616142" w:rsidP="00147A93">
            <w:pPr>
              <w:rPr>
                <w:rFonts w:asciiTheme="minorHAnsi" w:hAnsiTheme="minorHAnsi" w:cstheme="minorHAnsi"/>
              </w:rPr>
            </w:pPr>
          </w:p>
          <w:bookmarkEnd w:id="0"/>
          <w:p w14:paraId="4770C11E" w14:textId="0DE1EC42" w:rsidR="00616142" w:rsidRPr="00616142" w:rsidRDefault="00616142" w:rsidP="00147A93">
            <w:pPr>
              <w:rPr>
                <w:rFonts w:asciiTheme="minorHAnsi" w:hAnsiTheme="minorHAnsi" w:cstheme="minorHAnsi"/>
              </w:rPr>
            </w:pPr>
            <w:r w:rsidRPr="00616142">
              <w:rPr>
                <w:rFonts w:asciiTheme="minorHAnsi" w:hAnsiTheme="minorHAnsi" w:cstheme="minorHAnsi"/>
              </w:rPr>
              <w:t>We would like more clarity in how working in tandem with the NHS Wales Executive, the National Office will promote integration of services to create seamless health and social care services, providing</w:t>
            </w:r>
            <w:r w:rsidR="008F5476">
              <w:rPr>
                <w:rFonts w:asciiTheme="minorHAnsi" w:hAnsiTheme="minorHAnsi" w:cstheme="minorHAnsi"/>
              </w:rPr>
              <w:t xml:space="preserve"> </w:t>
            </w:r>
            <w:r w:rsidRPr="00616142">
              <w:rPr>
                <w:rFonts w:asciiTheme="minorHAnsi" w:hAnsiTheme="minorHAnsi" w:cstheme="minorHAnsi"/>
              </w:rPr>
              <w:t>national direction to enable improved national, regional, and local outcomes. Currently R</w:t>
            </w:r>
            <w:r w:rsidR="00955DD7">
              <w:rPr>
                <w:rFonts w:asciiTheme="minorHAnsi" w:hAnsiTheme="minorHAnsi" w:cstheme="minorHAnsi"/>
              </w:rPr>
              <w:t xml:space="preserve">egional </w:t>
            </w:r>
            <w:r w:rsidRPr="00616142">
              <w:rPr>
                <w:rFonts w:asciiTheme="minorHAnsi" w:hAnsiTheme="minorHAnsi" w:cstheme="minorHAnsi"/>
              </w:rPr>
              <w:t>P</w:t>
            </w:r>
            <w:r w:rsidR="00955DD7">
              <w:rPr>
                <w:rFonts w:asciiTheme="minorHAnsi" w:hAnsiTheme="minorHAnsi" w:cstheme="minorHAnsi"/>
              </w:rPr>
              <w:t xml:space="preserve">artnership </w:t>
            </w:r>
            <w:r w:rsidRPr="00616142">
              <w:rPr>
                <w:rFonts w:asciiTheme="minorHAnsi" w:hAnsiTheme="minorHAnsi" w:cstheme="minorHAnsi"/>
              </w:rPr>
              <w:t>B</w:t>
            </w:r>
            <w:r w:rsidR="00955DD7">
              <w:rPr>
                <w:rFonts w:asciiTheme="minorHAnsi" w:hAnsiTheme="minorHAnsi" w:cstheme="minorHAnsi"/>
              </w:rPr>
              <w:t>oard</w:t>
            </w:r>
            <w:r w:rsidRPr="00616142">
              <w:rPr>
                <w:rFonts w:asciiTheme="minorHAnsi" w:hAnsiTheme="minorHAnsi" w:cstheme="minorHAnsi"/>
              </w:rPr>
              <w:t>s are central to service transformation but must often compete with short-term pressures, how will this vison support longer term planning and sustainable funding? And not be another organi</w:t>
            </w:r>
            <w:r w:rsidR="00955DD7">
              <w:rPr>
                <w:rFonts w:asciiTheme="minorHAnsi" w:hAnsiTheme="minorHAnsi" w:cstheme="minorHAnsi"/>
              </w:rPr>
              <w:t>s</w:t>
            </w:r>
            <w:r w:rsidRPr="00616142">
              <w:rPr>
                <w:rFonts w:asciiTheme="minorHAnsi" w:hAnsiTheme="minorHAnsi" w:cstheme="minorHAnsi"/>
              </w:rPr>
              <w:t>ational barrier to innovation</w:t>
            </w:r>
            <w:r w:rsidR="00955DD7">
              <w:rPr>
                <w:rFonts w:asciiTheme="minorHAnsi" w:hAnsiTheme="minorHAnsi" w:cstheme="minorHAnsi"/>
              </w:rPr>
              <w:t>.</w:t>
            </w:r>
          </w:p>
          <w:p w14:paraId="4BAD8552" w14:textId="77777777" w:rsidR="00616142" w:rsidRPr="00616142" w:rsidRDefault="00616142" w:rsidP="00147A93">
            <w:pPr>
              <w:rPr>
                <w:rFonts w:asciiTheme="minorHAnsi" w:hAnsiTheme="minorHAnsi" w:cstheme="minorHAnsi"/>
              </w:rPr>
            </w:pPr>
          </w:p>
        </w:tc>
      </w:tr>
      <w:tr w:rsidR="00616142" w:rsidRPr="00616142" w14:paraId="342E2CD9" w14:textId="77777777" w:rsidTr="00616142">
        <w:tc>
          <w:tcPr>
            <w:tcW w:w="4248" w:type="dxa"/>
          </w:tcPr>
          <w:p w14:paraId="732B9086" w14:textId="77777777" w:rsidR="00616142" w:rsidRPr="00955DD7" w:rsidRDefault="00616142" w:rsidP="00147A93">
            <w:pPr>
              <w:rPr>
                <w:rFonts w:asciiTheme="minorHAnsi" w:hAnsiTheme="minorHAnsi" w:cstheme="minorHAnsi"/>
                <w:b/>
                <w:bCs/>
              </w:rPr>
            </w:pPr>
            <w:r w:rsidRPr="00DA79B7">
              <w:rPr>
                <w:rFonts w:asciiTheme="minorHAnsi" w:hAnsiTheme="minorHAnsi" w:cstheme="minorHAnsi"/>
                <w:b/>
                <w:bCs/>
              </w:rPr>
              <w:t>3.3:</w:t>
            </w:r>
            <w:r w:rsidRPr="00955DD7">
              <w:rPr>
                <w:rFonts w:asciiTheme="minorHAnsi" w:hAnsiTheme="minorHAnsi" w:cstheme="minorHAnsi"/>
                <w:b/>
                <w:bCs/>
              </w:rPr>
              <w:t xml:space="preserve"> Do you agree with the proposed functions for the National Office, and the relationship described with key statutory organisations, particularly local authorities, Social Care Wales, and NHS Wales? If not, what functions do you disagree with and why? </w:t>
            </w:r>
          </w:p>
          <w:p w14:paraId="69545A77" w14:textId="77777777" w:rsidR="00616142" w:rsidRPr="00616142" w:rsidRDefault="00616142" w:rsidP="00147A93">
            <w:pPr>
              <w:rPr>
                <w:rFonts w:asciiTheme="minorHAnsi" w:hAnsiTheme="minorHAnsi" w:cstheme="minorHAnsi"/>
              </w:rPr>
            </w:pPr>
          </w:p>
        </w:tc>
        <w:tc>
          <w:tcPr>
            <w:tcW w:w="6662" w:type="dxa"/>
          </w:tcPr>
          <w:p w14:paraId="25F51D85" w14:textId="2F315C5F" w:rsidR="00616142" w:rsidRPr="00616142" w:rsidRDefault="00616142" w:rsidP="00147A93">
            <w:pPr>
              <w:rPr>
                <w:rFonts w:asciiTheme="minorHAnsi" w:hAnsiTheme="minorHAnsi" w:cstheme="minorHAnsi"/>
              </w:rPr>
            </w:pPr>
            <w:r w:rsidRPr="00616142">
              <w:rPr>
                <w:rFonts w:asciiTheme="minorHAnsi" w:hAnsiTheme="minorHAnsi" w:cstheme="minorHAnsi"/>
              </w:rPr>
              <w:t>We would like to highlight that Health Education Improvement is also a significant partner. They are responsible for commissioning and developing training standards of professional</w:t>
            </w:r>
            <w:r w:rsidR="00955DD7">
              <w:rPr>
                <w:rFonts w:asciiTheme="minorHAnsi" w:hAnsiTheme="minorHAnsi" w:cstheme="minorHAnsi"/>
              </w:rPr>
              <w:t>s</w:t>
            </w:r>
            <w:r w:rsidRPr="00616142">
              <w:rPr>
                <w:rFonts w:asciiTheme="minorHAnsi" w:hAnsiTheme="minorHAnsi" w:cstheme="minorHAnsi"/>
              </w:rPr>
              <w:t xml:space="preserve"> such as occupational therapist that can practice in health, social </w:t>
            </w:r>
            <w:proofErr w:type="gramStart"/>
            <w:r w:rsidRPr="00616142">
              <w:rPr>
                <w:rFonts w:asciiTheme="minorHAnsi" w:hAnsiTheme="minorHAnsi" w:cstheme="minorHAnsi"/>
              </w:rPr>
              <w:t>care</w:t>
            </w:r>
            <w:proofErr w:type="gramEnd"/>
            <w:r w:rsidRPr="00616142">
              <w:rPr>
                <w:rFonts w:asciiTheme="minorHAnsi" w:hAnsiTheme="minorHAnsi" w:cstheme="minorHAnsi"/>
              </w:rPr>
              <w:t xml:space="preserve"> and the 3</w:t>
            </w:r>
            <w:r w:rsidRPr="00616142">
              <w:rPr>
                <w:rFonts w:asciiTheme="minorHAnsi" w:hAnsiTheme="minorHAnsi" w:cstheme="minorHAnsi"/>
                <w:vertAlign w:val="superscript"/>
              </w:rPr>
              <w:t>rd</w:t>
            </w:r>
            <w:r w:rsidRPr="00616142">
              <w:rPr>
                <w:rFonts w:asciiTheme="minorHAnsi" w:hAnsiTheme="minorHAnsi" w:cstheme="minorHAnsi"/>
              </w:rPr>
              <w:t xml:space="preserve"> sector.</w:t>
            </w:r>
          </w:p>
          <w:p w14:paraId="477A37D4" w14:textId="77777777" w:rsidR="00616142" w:rsidRPr="00616142" w:rsidRDefault="00616142" w:rsidP="00147A93">
            <w:pPr>
              <w:rPr>
                <w:rFonts w:asciiTheme="minorHAnsi" w:hAnsiTheme="minorHAnsi" w:cstheme="minorHAnsi"/>
              </w:rPr>
            </w:pPr>
          </w:p>
          <w:p w14:paraId="36BCA8EB" w14:textId="13B16B6D" w:rsidR="00616142" w:rsidRPr="00616142" w:rsidRDefault="00616142" w:rsidP="00147A93">
            <w:pPr>
              <w:rPr>
                <w:rFonts w:asciiTheme="minorHAnsi" w:hAnsiTheme="minorHAnsi" w:cstheme="minorHAnsi"/>
              </w:rPr>
            </w:pPr>
            <w:r w:rsidRPr="00616142">
              <w:rPr>
                <w:rFonts w:asciiTheme="minorHAnsi" w:hAnsiTheme="minorHAnsi" w:cstheme="minorHAnsi"/>
              </w:rPr>
              <w:t>The national office needs to ensure the training and educational needs of all employees of social care are properly evaluated and supported not just those that are register with social care Wales</w:t>
            </w:r>
            <w:r w:rsidR="00955DD7">
              <w:rPr>
                <w:rFonts w:asciiTheme="minorHAnsi" w:hAnsiTheme="minorHAnsi" w:cstheme="minorHAnsi"/>
              </w:rPr>
              <w:t>.</w:t>
            </w:r>
          </w:p>
          <w:p w14:paraId="7EA8FE3C" w14:textId="77777777" w:rsidR="00616142" w:rsidRPr="00616142" w:rsidRDefault="00616142" w:rsidP="00147A93">
            <w:pPr>
              <w:rPr>
                <w:rFonts w:asciiTheme="minorHAnsi" w:hAnsiTheme="minorHAnsi" w:cstheme="minorHAnsi"/>
                <w:i/>
                <w:iCs/>
              </w:rPr>
            </w:pPr>
          </w:p>
        </w:tc>
      </w:tr>
      <w:tr w:rsidR="00616142" w:rsidRPr="00616142" w14:paraId="30584255" w14:textId="77777777" w:rsidTr="00616142">
        <w:tc>
          <w:tcPr>
            <w:tcW w:w="4248" w:type="dxa"/>
          </w:tcPr>
          <w:p w14:paraId="6A7B4DC8"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3.4: From the proposed functions of the National Office, do you envisage any duplications of work already carried out by other national bodies or organisations </w:t>
            </w:r>
            <w:r w:rsidRPr="00616142">
              <w:rPr>
                <w:rFonts w:asciiTheme="minorHAnsi" w:hAnsiTheme="minorHAnsi" w:cstheme="minorHAnsi"/>
              </w:rPr>
              <w:lastRenderedPageBreak/>
              <w:t xml:space="preserve">and are there further opportunities here for simplification? </w:t>
            </w:r>
          </w:p>
          <w:p w14:paraId="1763E067" w14:textId="77777777" w:rsidR="00616142" w:rsidRPr="00616142" w:rsidRDefault="00616142" w:rsidP="00147A93">
            <w:pPr>
              <w:rPr>
                <w:rFonts w:asciiTheme="minorHAnsi" w:hAnsiTheme="minorHAnsi" w:cstheme="minorHAnsi"/>
              </w:rPr>
            </w:pPr>
          </w:p>
        </w:tc>
        <w:tc>
          <w:tcPr>
            <w:tcW w:w="6662" w:type="dxa"/>
          </w:tcPr>
          <w:p w14:paraId="6DA494B9" w14:textId="77777777" w:rsidR="00616142" w:rsidRPr="00616142" w:rsidRDefault="00616142" w:rsidP="00147A93">
            <w:pPr>
              <w:rPr>
                <w:rFonts w:asciiTheme="minorHAnsi" w:hAnsiTheme="minorHAnsi" w:cstheme="minorHAnsi"/>
                <w:i/>
                <w:iCs/>
              </w:rPr>
            </w:pPr>
          </w:p>
          <w:p w14:paraId="5DEA7E15" w14:textId="77777777" w:rsidR="00616142" w:rsidRPr="00616142" w:rsidRDefault="00616142" w:rsidP="00147A93">
            <w:pPr>
              <w:rPr>
                <w:rFonts w:asciiTheme="minorHAnsi" w:hAnsiTheme="minorHAnsi" w:cstheme="minorHAnsi"/>
                <w:i/>
                <w:iCs/>
              </w:rPr>
            </w:pPr>
          </w:p>
          <w:p w14:paraId="07F3D5A8" w14:textId="77777777" w:rsidR="00616142" w:rsidRPr="00616142" w:rsidRDefault="00616142" w:rsidP="00147A93">
            <w:pPr>
              <w:rPr>
                <w:rFonts w:asciiTheme="minorHAnsi" w:hAnsiTheme="minorHAnsi" w:cstheme="minorHAnsi"/>
                <w:i/>
                <w:iCs/>
              </w:rPr>
            </w:pPr>
          </w:p>
        </w:tc>
      </w:tr>
      <w:tr w:rsidR="00616142" w:rsidRPr="00616142" w14:paraId="041F0F63" w14:textId="77777777" w:rsidTr="00616142">
        <w:tc>
          <w:tcPr>
            <w:tcW w:w="4248" w:type="dxa"/>
          </w:tcPr>
          <w:p w14:paraId="44F5887A"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lastRenderedPageBreak/>
              <w:t xml:space="preserve">Question 3.4a: If yes, how do you propose this is resolved? For instance, would you support certain functions being absorbed by the National Office? </w:t>
            </w:r>
          </w:p>
          <w:p w14:paraId="1A8182BE" w14:textId="77777777" w:rsidR="00616142" w:rsidRPr="00616142" w:rsidRDefault="00616142" w:rsidP="00147A93">
            <w:pPr>
              <w:rPr>
                <w:rFonts w:asciiTheme="minorHAnsi" w:hAnsiTheme="minorHAnsi" w:cstheme="minorHAnsi"/>
              </w:rPr>
            </w:pPr>
          </w:p>
        </w:tc>
        <w:tc>
          <w:tcPr>
            <w:tcW w:w="6662" w:type="dxa"/>
          </w:tcPr>
          <w:p w14:paraId="7581855E" w14:textId="77777777" w:rsidR="00616142" w:rsidRPr="00616142" w:rsidRDefault="00616142" w:rsidP="00147A93">
            <w:pPr>
              <w:rPr>
                <w:rFonts w:asciiTheme="minorHAnsi" w:hAnsiTheme="minorHAnsi" w:cstheme="minorHAnsi"/>
                <w:i/>
                <w:iCs/>
              </w:rPr>
            </w:pPr>
          </w:p>
          <w:p w14:paraId="04E658E5" w14:textId="77777777" w:rsidR="00616142" w:rsidRPr="00616142" w:rsidRDefault="00616142" w:rsidP="00147A93">
            <w:pPr>
              <w:rPr>
                <w:rFonts w:asciiTheme="minorHAnsi" w:hAnsiTheme="minorHAnsi" w:cstheme="minorHAnsi"/>
                <w:i/>
                <w:iCs/>
              </w:rPr>
            </w:pPr>
          </w:p>
          <w:p w14:paraId="13ECF27B" w14:textId="77777777" w:rsidR="00616142" w:rsidRPr="00616142" w:rsidRDefault="00616142" w:rsidP="00147A93">
            <w:pPr>
              <w:rPr>
                <w:rFonts w:asciiTheme="minorHAnsi" w:hAnsiTheme="minorHAnsi" w:cstheme="minorHAnsi"/>
                <w:i/>
                <w:iCs/>
              </w:rPr>
            </w:pPr>
          </w:p>
        </w:tc>
      </w:tr>
      <w:tr w:rsidR="00616142" w:rsidRPr="00616142" w14:paraId="065EDF77" w14:textId="77777777" w:rsidTr="00616142">
        <w:tc>
          <w:tcPr>
            <w:tcW w:w="4248" w:type="dxa"/>
          </w:tcPr>
          <w:p w14:paraId="369DED02" w14:textId="77777777" w:rsidR="00616142" w:rsidRPr="00616142" w:rsidRDefault="00616142" w:rsidP="00147A93">
            <w:pPr>
              <w:spacing w:after="160" w:line="259" w:lineRule="auto"/>
              <w:rPr>
                <w:rFonts w:asciiTheme="minorHAnsi" w:hAnsiTheme="minorHAnsi" w:cstheme="minorHAnsi"/>
              </w:rPr>
            </w:pPr>
            <w:r w:rsidRPr="00DA79B7">
              <w:rPr>
                <w:rFonts w:asciiTheme="minorHAnsi" w:hAnsiTheme="minorHAnsi" w:cstheme="minorHAnsi"/>
                <w:b/>
                <w:bCs/>
              </w:rPr>
              <w:t>Question 3.5: In its positioning within the Welsh Government and providing for a ‘bird’s eye view’ of the social care system, what are the main opportunities, working with local authorities, Social Care Wales, and other key partners, to drive service change and improvement? Please give reasons for your answer</w:t>
            </w:r>
            <w:r w:rsidRPr="00616142">
              <w:rPr>
                <w:rFonts w:asciiTheme="minorHAnsi" w:hAnsiTheme="minorHAnsi" w:cstheme="minorHAnsi"/>
              </w:rPr>
              <w:t xml:space="preserve">. </w:t>
            </w:r>
          </w:p>
        </w:tc>
        <w:tc>
          <w:tcPr>
            <w:tcW w:w="6662" w:type="dxa"/>
          </w:tcPr>
          <w:p w14:paraId="639A275D" w14:textId="5853B067" w:rsidR="00616142" w:rsidRPr="00955DD7" w:rsidRDefault="00616142" w:rsidP="00147A93">
            <w:pPr>
              <w:rPr>
                <w:rFonts w:asciiTheme="minorHAnsi" w:hAnsiTheme="minorHAnsi" w:cstheme="minorHAnsi"/>
              </w:rPr>
            </w:pPr>
            <w:r w:rsidRPr="00955DD7">
              <w:rPr>
                <w:rFonts w:asciiTheme="minorHAnsi" w:hAnsiTheme="minorHAnsi" w:cstheme="minorHAnsi"/>
              </w:rPr>
              <w:t xml:space="preserve">There is an opportunity for the National Office to ensure that Local </w:t>
            </w:r>
            <w:r w:rsidR="00955DD7">
              <w:rPr>
                <w:rFonts w:asciiTheme="minorHAnsi" w:hAnsiTheme="minorHAnsi" w:cstheme="minorHAnsi"/>
              </w:rPr>
              <w:t>A</w:t>
            </w:r>
            <w:r w:rsidRPr="00955DD7">
              <w:rPr>
                <w:rFonts w:asciiTheme="minorHAnsi" w:hAnsiTheme="minorHAnsi" w:cstheme="minorHAnsi"/>
              </w:rPr>
              <w:t>uthority rehabilitation services are a part of any drive to maintain independence of individuals within their community, and to improve performance of the health and adult social care system. The role of social care and social work often follows later in the care journey of an individual with the early steps being underpinned by rehabilitation and reablement to help individuals achieve their maximum potential. Rehabilitation and reablement can be repeated at different times of need to support people achieve their maximum potential after any life changes</w:t>
            </w:r>
            <w:r w:rsidR="00955DD7">
              <w:rPr>
                <w:rFonts w:asciiTheme="minorHAnsi" w:hAnsiTheme="minorHAnsi" w:cstheme="minorHAnsi"/>
              </w:rPr>
              <w:t>.</w:t>
            </w:r>
          </w:p>
          <w:p w14:paraId="2BE4F91F" w14:textId="77777777" w:rsidR="00616142" w:rsidRPr="00955DD7" w:rsidRDefault="00616142" w:rsidP="00147A93">
            <w:pPr>
              <w:rPr>
                <w:rFonts w:asciiTheme="minorHAnsi" w:hAnsiTheme="minorHAnsi" w:cstheme="minorHAnsi"/>
              </w:rPr>
            </w:pPr>
          </w:p>
          <w:p w14:paraId="0A35E80A" w14:textId="483DBDF0" w:rsidR="00616142" w:rsidRPr="00955DD7" w:rsidRDefault="00616142" w:rsidP="00147A93">
            <w:pPr>
              <w:rPr>
                <w:rFonts w:asciiTheme="minorHAnsi" w:hAnsiTheme="minorHAnsi" w:cstheme="minorHAnsi"/>
                <w:b/>
                <w:bCs/>
              </w:rPr>
            </w:pPr>
            <w:r w:rsidRPr="00955DD7">
              <w:rPr>
                <w:rFonts w:asciiTheme="minorHAnsi" w:hAnsiTheme="minorHAnsi" w:cstheme="minorHAnsi"/>
              </w:rPr>
              <w:t>Currently, most areas of Wales have different types of stay at home/return home/ home first services. Discharge from hospital services is based on Discharge to Assess to Recover (D2AR) principles. Occupational therapists are crucial in the successful delivery of this pathway and are experts in rehabilitation and reablement. Careful consideration should be given to the capacity of the occupational therapy workforce to delivery</w:t>
            </w:r>
            <w:r w:rsidR="00955DD7">
              <w:rPr>
                <w:rFonts w:asciiTheme="minorHAnsi" w:hAnsiTheme="minorHAnsi" w:cstheme="minorHAnsi"/>
              </w:rPr>
              <w:t xml:space="preserve"> of</w:t>
            </w:r>
            <w:r w:rsidRPr="00955DD7">
              <w:rPr>
                <w:rFonts w:asciiTheme="minorHAnsi" w:hAnsiTheme="minorHAnsi" w:cstheme="minorHAnsi"/>
              </w:rPr>
              <w:t xml:space="preserve"> this work, including mapping exiting services and identifying staffing and skill mix, including any gaps and pressures. The model can only be achieved through close partnership working. However, there are significant variations throughout Wales in how </w:t>
            </w:r>
            <w:r w:rsidR="00955DD7">
              <w:rPr>
                <w:rFonts w:asciiTheme="minorHAnsi" w:hAnsiTheme="minorHAnsi" w:cstheme="minorHAnsi"/>
              </w:rPr>
              <w:t>o</w:t>
            </w:r>
            <w:r w:rsidRPr="00955DD7">
              <w:rPr>
                <w:rFonts w:asciiTheme="minorHAnsi" w:hAnsiTheme="minorHAnsi" w:cstheme="minorHAnsi"/>
              </w:rPr>
              <w:t xml:space="preserve">ccupational </w:t>
            </w:r>
            <w:r w:rsidR="00955DD7">
              <w:rPr>
                <w:rFonts w:asciiTheme="minorHAnsi" w:hAnsiTheme="minorHAnsi" w:cstheme="minorHAnsi"/>
              </w:rPr>
              <w:t>t</w:t>
            </w:r>
            <w:r w:rsidRPr="00955DD7">
              <w:rPr>
                <w:rFonts w:asciiTheme="minorHAnsi" w:hAnsiTheme="minorHAnsi" w:cstheme="minorHAnsi"/>
              </w:rPr>
              <w:t xml:space="preserve">herapists and AHP colleagues are used in the pathways. </w:t>
            </w:r>
          </w:p>
          <w:p w14:paraId="51138FF0"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 </w:t>
            </w:r>
          </w:p>
          <w:p w14:paraId="7685CEE3" w14:textId="56F48A62" w:rsidR="00616142" w:rsidRPr="00955DD7" w:rsidRDefault="00616142" w:rsidP="00147A93">
            <w:pPr>
              <w:rPr>
                <w:rFonts w:asciiTheme="minorHAnsi" w:hAnsiTheme="minorHAnsi" w:cstheme="minorHAnsi"/>
              </w:rPr>
            </w:pPr>
            <w:r w:rsidRPr="00955DD7">
              <w:rPr>
                <w:rFonts w:asciiTheme="minorHAnsi" w:hAnsiTheme="minorHAnsi" w:cstheme="minorHAnsi"/>
              </w:rPr>
              <w:t xml:space="preserve">Therefore, the Welsh Government, through the National Office, should commission Care Inspectorate Wales to monitor and inspect </w:t>
            </w:r>
            <w:r w:rsidR="00955DD7">
              <w:rPr>
                <w:rFonts w:asciiTheme="minorHAnsi" w:hAnsiTheme="minorHAnsi" w:cstheme="minorHAnsi"/>
              </w:rPr>
              <w:t>L</w:t>
            </w:r>
            <w:r w:rsidRPr="00955DD7">
              <w:rPr>
                <w:rFonts w:asciiTheme="minorHAnsi" w:hAnsiTheme="minorHAnsi" w:cstheme="minorHAnsi"/>
              </w:rPr>
              <w:t xml:space="preserve">ocal </w:t>
            </w:r>
            <w:r w:rsidR="00955DD7">
              <w:rPr>
                <w:rFonts w:asciiTheme="minorHAnsi" w:hAnsiTheme="minorHAnsi" w:cstheme="minorHAnsi"/>
              </w:rPr>
              <w:t>A</w:t>
            </w:r>
            <w:r w:rsidRPr="00955DD7">
              <w:rPr>
                <w:rFonts w:asciiTheme="minorHAnsi" w:hAnsiTheme="minorHAnsi" w:cstheme="minorHAnsi"/>
              </w:rPr>
              <w:t xml:space="preserve">uthority rehabilitation services to ensure quality and consistency, and Social Care Wales to set standards for, workforce plan for and regulate currently unregulated rehabilitation professions within the workforce. Through the National Office, the Welsh Government should also develop a range of person-centred, outcome-focused measures, that reflect the range of general and specialist rehabilitation services and organise centralised collection and reporting of data. </w:t>
            </w:r>
          </w:p>
        </w:tc>
      </w:tr>
      <w:tr w:rsidR="00616142" w:rsidRPr="00616142" w14:paraId="0DD0BCCB" w14:textId="77777777" w:rsidTr="00616142">
        <w:tc>
          <w:tcPr>
            <w:tcW w:w="4248" w:type="dxa"/>
          </w:tcPr>
          <w:p w14:paraId="00AF9B98"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3.6: What do you see as the specific opportunities for the National Office to lead culture change in relation to Welsh language? In particular, the ‘More than just words’ five-year plan (2022-27). </w:t>
            </w:r>
          </w:p>
          <w:p w14:paraId="6BF0D502" w14:textId="77777777" w:rsidR="00616142" w:rsidRPr="00616142" w:rsidRDefault="00616142" w:rsidP="00147A93">
            <w:pPr>
              <w:rPr>
                <w:rFonts w:asciiTheme="minorHAnsi" w:hAnsiTheme="minorHAnsi" w:cstheme="minorHAnsi"/>
              </w:rPr>
            </w:pPr>
          </w:p>
        </w:tc>
        <w:tc>
          <w:tcPr>
            <w:tcW w:w="6662" w:type="dxa"/>
          </w:tcPr>
          <w:p w14:paraId="11288FD0" w14:textId="77777777" w:rsidR="00616142" w:rsidRPr="00616142" w:rsidRDefault="00616142" w:rsidP="00147A93">
            <w:pPr>
              <w:rPr>
                <w:rFonts w:asciiTheme="minorHAnsi" w:hAnsiTheme="minorHAnsi" w:cstheme="minorHAnsi"/>
                <w:i/>
                <w:iCs/>
              </w:rPr>
            </w:pPr>
          </w:p>
          <w:p w14:paraId="5C21D4BC" w14:textId="77777777" w:rsidR="00616142" w:rsidRPr="00616142" w:rsidRDefault="00616142" w:rsidP="00147A93">
            <w:pPr>
              <w:rPr>
                <w:rFonts w:asciiTheme="minorHAnsi" w:hAnsiTheme="minorHAnsi" w:cstheme="minorHAnsi"/>
                <w:i/>
                <w:iCs/>
              </w:rPr>
            </w:pPr>
          </w:p>
          <w:p w14:paraId="18EB16A7" w14:textId="77777777" w:rsidR="00616142" w:rsidRPr="00616142" w:rsidRDefault="00616142" w:rsidP="00147A93">
            <w:pPr>
              <w:rPr>
                <w:rFonts w:asciiTheme="minorHAnsi" w:hAnsiTheme="minorHAnsi" w:cstheme="minorHAnsi"/>
                <w:i/>
                <w:iCs/>
              </w:rPr>
            </w:pPr>
          </w:p>
        </w:tc>
      </w:tr>
      <w:tr w:rsidR="00616142" w:rsidRPr="00616142" w14:paraId="11157D4F" w14:textId="77777777" w:rsidTr="00616142">
        <w:tc>
          <w:tcPr>
            <w:tcW w:w="4248" w:type="dxa"/>
          </w:tcPr>
          <w:p w14:paraId="1BE76D19"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3.7: What practical steps can the National Office take to ensure equality of opportunity through social care? Noting </w:t>
            </w:r>
            <w:r w:rsidRPr="00616142">
              <w:rPr>
                <w:rFonts w:asciiTheme="minorHAnsi" w:hAnsiTheme="minorHAnsi" w:cstheme="minorHAnsi"/>
              </w:rPr>
              <w:lastRenderedPageBreak/>
              <w:t>the diversity of Wales’s communities and people’s own circumstances, how can it add value at a national level to ensure people’s wellbeing outcomes are consistently met?</w:t>
            </w:r>
          </w:p>
          <w:p w14:paraId="18511826" w14:textId="77777777" w:rsidR="00616142" w:rsidRPr="00616142" w:rsidRDefault="00616142" w:rsidP="00147A93">
            <w:pPr>
              <w:rPr>
                <w:rFonts w:asciiTheme="minorHAnsi" w:hAnsiTheme="minorHAnsi" w:cstheme="minorHAnsi"/>
              </w:rPr>
            </w:pPr>
          </w:p>
        </w:tc>
        <w:tc>
          <w:tcPr>
            <w:tcW w:w="6662" w:type="dxa"/>
          </w:tcPr>
          <w:p w14:paraId="7A1828E4" w14:textId="77777777" w:rsidR="00616142" w:rsidRPr="00616142" w:rsidRDefault="00616142" w:rsidP="00147A93">
            <w:pPr>
              <w:rPr>
                <w:rFonts w:asciiTheme="minorHAnsi" w:hAnsiTheme="minorHAnsi" w:cstheme="minorHAnsi"/>
                <w:i/>
                <w:iCs/>
              </w:rPr>
            </w:pPr>
          </w:p>
          <w:p w14:paraId="0BE5B0C9" w14:textId="77777777" w:rsidR="00616142" w:rsidRPr="00616142" w:rsidRDefault="00616142" w:rsidP="00147A93">
            <w:pPr>
              <w:rPr>
                <w:rFonts w:asciiTheme="minorHAnsi" w:hAnsiTheme="minorHAnsi" w:cstheme="minorHAnsi"/>
                <w:i/>
                <w:iCs/>
              </w:rPr>
            </w:pPr>
          </w:p>
          <w:p w14:paraId="05BBCF89" w14:textId="77777777" w:rsidR="00616142" w:rsidRPr="00616142" w:rsidRDefault="00616142" w:rsidP="00147A93">
            <w:pPr>
              <w:rPr>
                <w:rFonts w:asciiTheme="minorHAnsi" w:hAnsiTheme="minorHAnsi" w:cstheme="minorHAnsi"/>
                <w:i/>
                <w:iCs/>
              </w:rPr>
            </w:pPr>
          </w:p>
        </w:tc>
      </w:tr>
      <w:tr w:rsidR="00616142" w:rsidRPr="00616142" w14:paraId="2356C35D" w14:textId="77777777" w:rsidTr="00616142">
        <w:tc>
          <w:tcPr>
            <w:tcW w:w="10910" w:type="dxa"/>
            <w:gridSpan w:val="2"/>
          </w:tcPr>
          <w:p w14:paraId="0074FE91"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lastRenderedPageBreak/>
              <w:t xml:space="preserve">Chapter 4 – Part 2 – Code of Practice (general functions) </w:t>
            </w:r>
          </w:p>
        </w:tc>
      </w:tr>
      <w:tr w:rsidR="00616142" w:rsidRPr="00616142" w14:paraId="0F2CAA74" w14:textId="77777777" w:rsidTr="00616142">
        <w:tc>
          <w:tcPr>
            <w:tcW w:w="4248" w:type="dxa"/>
          </w:tcPr>
          <w:p w14:paraId="52919396"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4.1: Do you have any comments on the detail of the revised draft Code, including any suggestions about what is missing, what could be omitted or where wording could be improved?</w:t>
            </w:r>
          </w:p>
        </w:tc>
        <w:tc>
          <w:tcPr>
            <w:tcW w:w="6662" w:type="dxa"/>
          </w:tcPr>
          <w:p w14:paraId="35D7CDCD" w14:textId="77777777" w:rsidR="00616142" w:rsidRPr="00616142" w:rsidRDefault="00616142" w:rsidP="00147A93">
            <w:pPr>
              <w:rPr>
                <w:rFonts w:asciiTheme="minorHAnsi" w:hAnsiTheme="minorHAnsi" w:cstheme="minorHAnsi"/>
                <w:i/>
                <w:iCs/>
              </w:rPr>
            </w:pPr>
          </w:p>
          <w:p w14:paraId="32FF0DA3" w14:textId="77777777" w:rsidR="00616142" w:rsidRPr="00616142" w:rsidRDefault="00616142" w:rsidP="00147A93">
            <w:pPr>
              <w:rPr>
                <w:rFonts w:asciiTheme="minorHAnsi" w:hAnsiTheme="minorHAnsi" w:cstheme="minorHAnsi"/>
                <w:i/>
                <w:iCs/>
              </w:rPr>
            </w:pPr>
          </w:p>
          <w:p w14:paraId="7DBAE9B9" w14:textId="77777777" w:rsidR="00616142" w:rsidRPr="00616142" w:rsidRDefault="00616142" w:rsidP="00147A93">
            <w:pPr>
              <w:rPr>
                <w:rFonts w:asciiTheme="minorHAnsi" w:hAnsiTheme="minorHAnsi" w:cstheme="minorHAnsi"/>
                <w:i/>
                <w:iCs/>
              </w:rPr>
            </w:pPr>
          </w:p>
          <w:p w14:paraId="06A5514D" w14:textId="77777777" w:rsidR="00616142" w:rsidRPr="00616142" w:rsidRDefault="00616142" w:rsidP="00147A93">
            <w:pPr>
              <w:rPr>
                <w:rFonts w:asciiTheme="minorHAnsi" w:hAnsiTheme="minorHAnsi" w:cstheme="minorHAnsi"/>
                <w:i/>
                <w:iCs/>
              </w:rPr>
            </w:pPr>
          </w:p>
        </w:tc>
      </w:tr>
      <w:tr w:rsidR="00616142" w:rsidRPr="00616142" w14:paraId="440C3578" w14:textId="77777777" w:rsidTr="00616142">
        <w:tc>
          <w:tcPr>
            <w:tcW w:w="4248" w:type="dxa"/>
            <w:shd w:val="clear" w:color="auto" w:fill="auto"/>
          </w:tcPr>
          <w:p w14:paraId="3F93CF73"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4.2: In particular, do the revisions to Chapter 4 help clarify the duty on local authorities to promote social enterprises, co-operatives, user-led services and the third sector? Is anything missing or unclear?</w:t>
            </w:r>
          </w:p>
        </w:tc>
        <w:tc>
          <w:tcPr>
            <w:tcW w:w="6662" w:type="dxa"/>
          </w:tcPr>
          <w:p w14:paraId="248A482B" w14:textId="77777777" w:rsidR="00616142" w:rsidRPr="00616142" w:rsidRDefault="00616142" w:rsidP="00147A93">
            <w:pPr>
              <w:rPr>
                <w:rFonts w:asciiTheme="minorHAnsi" w:hAnsiTheme="minorHAnsi" w:cstheme="minorHAnsi"/>
                <w:i/>
                <w:iCs/>
              </w:rPr>
            </w:pPr>
          </w:p>
          <w:p w14:paraId="67FF67D8" w14:textId="77777777" w:rsidR="00616142" w:rsidRPr="00616142" w:rsidRDefault="00616142" w:rsidP="00147A93">
            <w:pPr>
              <w:rPr>
                <w:rFonts w:asciiTheme="minorHAnsi" w:hAnsiTheme="minorHAnsi" w:cstheme="minorHAnsi"/>
                <w:i/>
                <w:iCs/>
              </w:rPr>
            </w:pPr>
          </w:p>
          <w:p w14:paraId="4C3FBB96" w14:textId="77777777" w:rsidR="00616142" w:rsidRPr="00616142" w:rsidRDefault="00616142" w:rsidP="00147A93">
            <w:pPr>
              <w:rPr>
                <w:rFonts w:asciiTheme="minorHAnsi" w:hAnsiTheme="minorHAnsi" w:cstheme="minorHAnsi"/>
                <w:i/>
                <w:iCs/>
              </w:rPr>
            </w:pPr>
          </w:p>
        </w:tc>
      </w:tr>
      <w:tr w:rsidR="00616142" w:rsidRPr="00616142" w14:paraId="40E4F79B" w14:textId="77777777" w:rsidTr="00616142">
        <w:tc>
          <w:tcPr>
            <w:tcW w:w="4248" w:type="dxa"/>
          </w:tcPr>
          <w:p w14:paraId="236C1D7A"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4.3: Does the new Chapter 5 give the right messages about the duty on local authorities to promote the involvement of service users and carers? Is anything missing or unclear?</w:t>
            </w:r>
          </w:p>
          <w:p w14:paraId="05B3A5D8" w14:textId="77777777" w:rsidR="00616142" w:rsidRPr="00616142" w:rsidRDefault="00616142" w:rsidP="00147A93">
            <w:pPr>
              <w:rPr>
                <w:rFonts w:asciiTheme="minorHAnsi" w:hAnsiTheme="minorHAnsi" w:cstheme="minorHAnsi"/>
              </w:rPr>
            </w:pPr>
          </w:p>
          <w:p w14:paraId="57EDFEBF" w14:textId="77777777" w:rsidR="00616142" w:rsidRPr="00616142" w:rsidRDefault="00616142" w:rsidP="00147A93">
            <w:pPr>
              <w:ind w:firstLine="720"/>
              <w:rPr>
                <w:rFonts w:asciiTheme="minorHAnsi" w:hAnsiTheme="minorHAnsi" w:cstheme="minorHAnsi"/>
              </w:rPr>
            </w:pPr>
          </w:p>
        </w:tc>
        <w:tc>
          <w:tcPr>
            <w:tcW w:w="6662" w:type="dxa"/>
          </w:tcPr>
          <w:p w14:paraId="6052D6D4" w14:textId="77777777" w:rsidR="00616142" w:rsidRPr="00616142" w:rsidRDefault="00616142" w:rsidP="00147A93">
            <w:pPr>
              <w:rPr>
                <w:rFonts w:asciiTheme="minorHAnsi" w:hAnsiTheme="minorHAnsi" w:cstheme="minorHAnsi"/>
                <w:i/>
                <w:iCs/>
              </w:rPr>
            </w:pPr>
          </w:p>
          <w:p w14:paraId="65085D01" w14:textId="77777777" w:rsidR="00616142" w:rsidRPr="00616142" w:rsidRDefault="00616142" w:rsidP="00147A93">
            <w:pPr>
              <w:rPr>
                <w:rFonts w:asciiTheme="minorHAnsi" w:hAnsiTheme="minorHAnsi" w:cstheme="minorHAnsi"/>
                <w:i/>
                <w:iCs/>
              </w:rPr>
            </w:pPr>
          </w:p>
          <w:p w14:paraId="0CE4CEFA" w14:textId="77777777" w:rsidR="00616142" w:rsidRPr="00616142" w:rsidRDefault="00616142" w:rsidP="00147A93">
            <w:pPr>
              <w:rPr>
                <w:rFonts w:asciiTheme="minorHAnsi" w:hAnsiTheme="minorHAnsi" w:cstheme="minorHAnsi"/>
                <w:i/>
                <w:iCs/>
              </w:rPr>
            </w:pPr>
          </w:p>
        </w:tc>
      </w:tr>
      <w:tr w:rsidR="00616142" w:rsidRPr="00616142" w14:paraId="17A5E93B" w14:textId="77777777" w:rsidTr="00616142">
        <w:tc>
          <w:tcPr>
            <w:tcW w:w="10910" w:type="dxa"/>
            <w:gridSpan w:val="2"/>
          </w:tcPr>
          <w:p w14:paraId="2AFBC449"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t xml:space="preserve">Chapter 5 – Statutory Guidance (partnership arrangements) </w:t>
            </w:r>
          </w:p>
        </w:tc>
      </w:tr>
      <w:tr w:rsidR="00616142" w:rsidRPr="00616142" w14:paraId="3AA3F3AC" w14:textId="77777777" w:rsidTr="00616142">
        <w:tc>
          <w:tcPr>
            <w:tcW w:w="4248" w:type="dxa"/>
          </w:tcPr>
          <w:p w14:paraId="52F14590"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5.1: Do you agree with our proposals to amend the Partnership Arrangements Regulations 2015, and to the Care and Support (Area Planning) (Wales) Regulations 2017? Are there any other amendments you feel we need to make? </w:t>
            </w:r>
          </w:p>
          <w:p w14:paraId="0D0689F2" w14:textId="77777777" w:rsidR="00616142" w:rsidRPr="00616142" w:rsidRDefault="00616142" w:rsidP="00147A93">
            <w:pPr>
              <w:rPr>
                <w:rFonts w:asciiTheme="minorHAnsi" w:hAnsiTheme="minorHAnsi" w:cstheme="minorHAnsi"/>
              </w:rPr>
            </w:pPr>
          </w:p>
        </w:tc>
        <w:tc>
          <w:tcPr>
            <w:tcW w:w="6662" w:type="dxa"/>
          </w:tcPr>
          <w:p w14:paraId="4EE6BA37" w14:textId="77777777" w:rsidR="00616142" w:rsidRPr="00616142" w:rsidRDefault="00616142" w:rsidP="00147A93">
            <w:pPr>
              <w:rPr>
                <w:rFonts w:asciiTheme="minorHAnsi" w:hAnsiTheme="minorHAnsi" w:cstheme="minorHAnsi"/>
                <w:i/>
                <w:iCs/>
              </w:rPr>
            </w:pPr>
          </w:p>
          <w:p w14:paraId="0482BDC1" w14:textId="77777777" w:rsidR="00616142" w:rsidRPr="00616142" w:rsidRDefault="00616142" w:rsidP="00147A93">
            <w:pPr>
              <w:rPr>
                <w:rFonts w:asciiTheme="minorHAnsi" w:hAnsiTheme="minorHAnsi" w:cstheme="minorHAnsi"/>
                <w:i/>
                <w:iCs/>
              </w:rPr>
            </w:pPr>
          </w:p>
          <w:p w14:paraId="26B64C90" w14:textId="77777777" w:rsidR="00616142" w:rsidRPr="00616142" w:rsidRDefault="00616142" w:rsidP="00147A93">
            <w:pPr>
              <w:rPr>
                <w:rFonts w:asciiTheme="minorHAnsi" w:hAnsiTheme="minorHAnsi" w:cstheme="minorHAnsi"/>
                <w:i/>
                <w:iCs/>
              </w:rPr>
            </w:pPr>
          </w:p>
        </w:tc>
      </w:tr>
      <w:tr w:rsidR="00616142" w:rsidRPr="00616142" w14:paraId="3C39E6D7" w14:textId="77777777" w:rsidTr="00616142">
        <w:tc>
          <w:tcPr>
            <w:tcW w:w="4248" w:type="dxa"/>
          </w:tcPr>
          <w:p w14:paraId="3EC7F2A3"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5.2: Have you any comments on the proposed revisions to the Part 9 Statutory Guidance, including any suggestions about what is missing, what could be omitted or where wording could be improved? </w:t>
            </w:r>
          </w:p>
          <w:p w14:paraId="17B4394C" w14:textId="77777777" w:rsidR="00616142" w:rsidRPr="00616142" w:rsidRDefault="00616142" w:rsidP="00147A93">
            <w:pPr>
              <w:rPr>
                <w:rFonts w:asciiTheme="minorHAnsi" w:hAnsiTheme="minorHAnsi" w:cstheme="minorHAnsi"/>
              </w:rPr>
            </w:pPr>
          </w:p>
        </w:tc>
        <w:tc>
          <w:tcPr>
            <w:tcW w:w="6662" w:type="dxa"/>
          </w:tcPr>
          <w:p w14:paraId="7806E987" w14:textId="77777777" w:rsidR="00616142" w:rsidRPr="00616142" w:rsidRDefault="00616142" w:rsidP="00147A93">
            <w:pPr>
              <w:rPr>
                <w:rFonts w:asciiTheme="minorHAnsi" w:hAnsiTheme="minorHAnsi" w:cstheme="minorHAnsi"/>
                <w:i/>
                <w:iCs/>
              </w:rPr>
            </w:pPr>
          </w:p>
        </w:tc>
      </w:tr>
      <w:tr w:rsidR="00616142" w:rsidRPr="00616142" w14:paraId="70DA7BC2" w14:textId="77777777" w:rsidTr="00616142">
        <w:tc>
          <w:tcPr>
            <w:tcW w:w="4248" w:type="dxa"/>
          </w:tcPr>
          <w:p w14:paraId="14599741" w14:textId="77777777" w:rsidR="00616142" w:rsidRPr="00955DD7" w:rsidRDefault="00616142" w:rsidP="00147A93">
            <w:pPr>
              <w:rPr>
                <w:rFonts w:asciiTheme="minorHAnsi" w:hAnsiTheme="minorHAnsi" w:cstheme="minorHAnsi"/>
                <w:b/>
                <w:bCs/>
              </w:rPr>
            </w:pPr>
            <w:r w:rsidRPr="00DA79B7">
              <w:rPr>
                <w:rFonts w:asciiTheme="minorHAnsi" w:hAnsiTheme="minorHAnsi" w:cstheme="minorHAnsi"/>
                <w:b/>
                <w:bCs/>
              </w:rPr>
              <w:t>5.3:</w:t>
            </w:r>
            <w:r w:rsidRPr="00616142">
              <w:rPr>
                <w:rFonts w:asciiTheme="minorHAnsi" w:hAnsiTheme="minorHAnsi" w:cstheme="minorHAnsi"/>
              </w:rPr>
              <w:t xml:space="preserve"> </w:t>
            </w:r>
            <w:r w:rsidRPr="00955DD7">
              <w:rPr>
                <w:rFonts w:asciiTheme="minorHAnsi" w:hAnsiTheme="minorHAnsi" w:cstheme="minorHAnsi"/>
                <w:b/>
                <w:bCs/>
              </w:rPr>
              <w:t>Do you agree that the proposed amendments to the regulations and statutory guidance will help to strengthen regional partnership arrangements and the role of Regional Partnership Boards? Do you have any other suggestions about what could be included?</w:t>
            </w:r>
          </w:p>
          <w:p w14:paraId="4C0C6796" w14:textId="77777777" w:rsidR="00616142" w:rsidRPr="00616142" w:rsidRDefault="00616142" w:rsidP="00147A93">
            <w:pPr>
              <w:rPr>
                <w:rFonts w:asciiTheme="minorHAnsi" w:hAnsiTheme="minorHAnsi" w:cstheme="minorHAnsi"/>
              </w:rPr>
            </w:pPr>
          </w:p>
        </w:tc>
        <w:tc>
          <w:tcPr>
            <w:tcW w:w="6662" w:type="dxa"/>
          </w:tcPr>
          <w:p w14:paraId="12EED091" w14:textId="32D285EE" w:rsidR="00616142" w:rsidRPr="00955DD7" w:rsidRDefault="00616142" w:rsidP="00147A93">
            <w:pPr>
              <w:rPr>
                <w:rFonts w:asciiTheme="minorHAnsi" w:hAnsiTheme="minorHAnsi" w:cstheme="minorHAnsi"/>
              </w:rPr>
            </w:pPr>
            <w:r w:rsidRPr="00955DD7">
              <w:rPr>
                <w:rFonts w:asciiTheme="minorHAnsi" w:hAnsiTheme="minorHAnsi" w:cstheme="minorHAnsi"/>
              </w:rPr>
              <w:t xml:space="preserve">We would like further clarity in how </w:t>
            </w:r>
            <w:r w:rsidR="00955DD7">
              <w:rPr>
                <w:rFonts w:asciiTheme="minorHAnsi" w:hAnsiTheme="minorHAnsi" w:cstheme="minorHAnsi"/>
              </w:rPr>
              <w:t>Regional Partnership Boards (RPBs)</w:t>
            </w:r>
            <w:r w:rsidRPr="00955DD7">
              <w:rPr>
                <w:rFonts w:asciiTheme="minorHAnsi" w:hAnsiTheme="minorHAnsi" w:cstheme="minorHAnsi"/>
              </w:rPr>
              <w:t xml:space="preserve"> will work with the proposed new national office for social care and the new NHS executive. We agree that one of the RPBs’ proposed objectives should be to ensure “that the partnership bodies work effectively together to deliver on the development of integrated health and social care services and arrangements.” </w:t>
            </w:r>
            <w:r w:rsidR="00955DD7">
              <w:rPr>
                <w:rFonts w:asciiTheme="minorHAnsi" w:hAnsiTheme="minorHAnsi" w:cstheme="minorHAnsi"/>
              </w:rPr>
              <w:t>b</w:t>
            </w:r>
            <w:r w:rsidRPr="00955DD7">
              <w:rPr>
                <w:rFonts w:asciiTheme="minorHAnsi" w:hAnsiTheme="minorHAnsi" w:cstheme="minorHAnsi"/>
              </w:rPr>
              <w:t>ut there could be confus</w:t>
            </w:r>
            <w:r w:rsidR="00955DD7">
              <w:rPr>
                <w:rFonts w:asciiTheme="minorHAnsi" w:hAnsiTheme="minorHAnsi" w:cstheme="minorHAnsi"/>
              </w:rPr>
              <w:t>ion</w:t>
            </w:r>
            <w:r w:rsidRPr="00955DD7">
              <w:rPr>
                <w:rFonts w:asciiTheme="minorHAnsi" w:hAnsiTheme="minorHAnsi" w:cstheme="minorHAnsi"/>
              </w:rPr>
              <w:t xml:space="preserve"> on who is ultimately responsible for the delivery of this function at a local and national level</w:t>
            </w:r>
            <w:r w:rsidR="00955DD7">
              <w:rPr>
                <w:rFonts w:asciiTheme="minorHAnsi" w:hAnsiTheme="minorHAnsi" w:cstheme="minorHAnsi"/>
              </w:rPr>
              <w:t>.</w:t>
            </w:r>
          </w:p>
          <w:p w14:paraId="6EC413CE" w14:textId="77777777" w:rsidR="00616142" w:rsidRPr="00616142" w:rsidRDefault="00616142" w:rsidP="00147A93">
            <w:pPr>
              <w:rPr>
                <w:rFonts w:asciiTheme="minorHAnsi" w:hAnsiTheme="minorHAnsi" w:cstheme="minorHAnsi"/>
                <w:i/>
                <w:iCs/>
              </w:rPr>
            </w:pPr>
          </w:p>
          <w:p w14:paraId="7338AA76" w14:textId="5168BB13" w:rsidR="00616142" w:rsidRPr="00616142" w:rsidRDefault="00616142" w:rsidP="00147A93">
            <w:pPr>
              <w:rPr>
                <w:rFonts w:asciiTheme="minorHAnsi" w:hAnsiTheme="minorHAnsi" w:cstheme="minorHAnsi"/>
              </w:rPr>
            </w:pPr>
            <w:r w:rsidRPr="00616142">
              <w:rPr>
                <w:rFonts w:asciiTheme="minorHAnsi" w:hAnsiTheme="minorHAnsi" w:cstheme="minorHAnsi"/>
              </w:rPr>
              <w:lastRenderedPageBreak/>
              <w:t>Currently in Wales there are challenges with the governance arrangements around Regional Partnership Boards (RPBs) and Public Services Boards (PSBs) because they are not legal entities. Despite this, key strategic decisions, particularly around funding, are being made by RPBs. However, some partner organisations within the RPB</w:t>
            </w:r>
            <w:r w:rsidR="00955DD7">
              <w:rPr>
                <w:rFonts w:asciiTheme="minorHAnsi" w:hAnsiTheme="minorHAnsi" w:cstheme="minorHAnsi"/>
              </w:rPr>
              <w:t>s</w:t>
            </w:r>
            <w:r w:rsidRPr="00616142">
              <w:rPr>
                <w:rFonts w:asciiTheme="minorHAnsi" w:hAnsiTheme="minorHAnsi" w:cstheme="minorHAnsi"/>
              </w:rPr>
              <w:t xml:space="preserve"> are required to confirm with their individual organisation </w:t>
            </w:r>
            <w:proofErr w:type="gramStart"/>
            <w:r w:rsidRPr="00616142">
              <w:rPr>
                <w:rFonts w:asciiTheme="minorHAnsi" w:hAnsiTheme="minorHAnsi" w:cstheme="minorHAnsi"/>
              </w:rPr>
              <w:t>whether or not</w:t>
            </w:r>
            <w:proofErr w:type="gramEnd"/>
            <w:r w:rsidRPr="00616142">
              <w:rPr>
                <w:rFonts w:asciiTheme="minorHAnsi" w:hAnsiTheme="minorHAnsi" w:cstheme="minorHAnsi"/>
              </w:rPr>
              <w:t xml:space="preserve"> to fund the strategic projects agreed by the RPB. In addition, further clarity is required around the relationship between RPBs and PSBs, so that they work in an interconnected and joined-up way.</w:t>
            </w:r>
          </w:p>
          <w:p w14:paraId="5FF06EF8" w14:textId="77777777" w:rsidR="00616142" w:rsidRPr="00616142" w:rsidRDefault="00616142" w:rsidP="00147A93">
            <w:pPr>
              <w:rPr>
                <w:rFonts w:asciiTheme="minorHAnsi" w:hAnsiTheme="minorHAnsi" w:cstheme="minorHAnsi"/>
              </w:rPr>
            </w:pPr>
          </w:p>
          <w:p w14:paraId="25DE14E9" w14:textId="3DB9CAAB" w:rsidR="00616142" w:rsidRPr="00616142" w:rsidRDefault="00616142" w:rsidP="00147A93">
            <w:pPr>
              <w:rPr>
                <w:rFonts w:asciiTheme="minorHAnsi" w:hAnsiTheme="minorHAnsi" w:cstheme="minorHAnsi"/>
              </w:rPr>
            </w:pPr>
            <w:r w:rsidRPr="00616142">
              <w:rPr>
                <w:rFonts w:asciiTheme="minorHAnsi" w:hAnsiTheme="minorHAnsi" w:cstheme="minorHAnsi"/>
              </w:rPr>
              <w:t>We would like further clarity in how RPB</w:t>
            </w:r>
            <w:r w:rsidR="00955DD7">
              <w:rPr>
                <w:rFonts w:asciiTheme="minorHAnsi" w:hAnsiTheme="minorHAnsi" w:cstheme="minorHAnsi"/>
              </w:rPr>
              <w:t>s</w:t>
            </w:r>
            <w:r w:rsidRPr="00616142">
              <w:rPr>
                <w:rFonts w:asciiTheme="minorHAnsi" w:hAnsiTheme="minorHAnsi" w:cstheme="minorHAnsi"/>
              </w:rPr>
              <w:t xml:space="preserve"> will work with the proposed new national office for social care and the new NHS executive. We agree that one of the RPBs’ proposed objectives should be to ensure “that the partnership bodies work effectively together to deliver on the development of integrated health and social care services and arrangements.” But there could be confus</w:t>
            </w:r>
            <w:r w:rsidR="00955DD7">
              <w:rPr>
                <w:rFonts w:asciiTheme="minorHAnsi" w:hAnsiTheme="minorHAnsi" w:cstheme="minorHAnsi"/>
              </w:rPr>
              <w:t>ion</w:t>
            </w:r>
            <w:r w:rsidRPr="00616142">
              <w:rPr>
                <w:rFonts w:asciiTheme="minorHAnsi" w:hAnsiTheme="minorHAnsi" w:cstheme="minorHAnsi"/>
              </w:rPr>
              <w:t xml:space="preserve"> </w:t>
            </w:r>
            <w:r w:rsidR="00955DD7">
              <w:rPr>
                <w:rFonts w:asciiTheme="minorHAnsi" w:hAnsiTheme="minorHAnsi" w:cstheme="minorHAnsi"/>
              </w:rPr>
              <w:t>around</w:t>
            </w:r>
            <w:r w:rsidRPr="00616142">
              <w:rPr>
                <w:rFonts w:asciiTheme="minorHAnsi" w:hAnsiTheme="minorHAnsi" w:cstheme="minorHAnsi"/>
              </w:rPr>
              <w:t xml:space="preserve"> who is ultimately responsible for the delivery of this function at a local and national level</w:t>
            </w:r>
            <w:r w:rsidR="00955DD7">
              <w:rPr>
                <w:rFonts w:asciiTheme="minorHAnsi" w:hAnsiTheme="minorHAnsi" w:cstheme="minorHAnsi"/>
              </w:rPr>
              <w:t>.</w:t>
            </w:r>
          </w:p>
          <w:p w14:paraId="53D4E8F0" w14:textId="77777777" w:rsidR="00616142" w:rsidRPr="00616142" w:rsidRDefault="00616142" w:rsidP="00147A93">
            <w:pPr>
              <w:rPr>
                <w:rFonts w:asciiTheme="minorHAnsi" w:hAnsiTheme="minorHAnsi" w:cstheme="minorHAnsi"/>
                <w:i/>
                <w:iCs/>
              </w:rPr>
            </w:pPr>
          </w:p>
          <w:p w14:paraId="29F9252B" w14:textId="69053771" w:rsidR="00616142" w:rsidRPr="00955DD7" w:rsidRDefault="00616142" w:rsidP="00147A93">
            <w:pPr>
              <w:rPr>
                <w:rFonts w:asciiTheme="minorHAnsi" w:hAnsiTheme="minorHAnsi" w:cstheme="minorHAnsi"/>
              </w:rPr>
            </w:pPr>
            <w:r w:rsidRPr="00955DD7">
              <w:rPr>
                <w:rFonts w:asciiTheme="minorHAnsi" w:hAnsiTheme="minorHAnsi" w:cstheme="minorHAnsi"/>
              </w:rPr>
              <w:t xml:space="preserve">Preventative services have suffered from low visibility and priority within </w:t>
            </w:r>
            <w:r w:rsidR="00955DD7">
              <w:rPr>
                <w:rFonts w:asciiTheme="minorHAnsi" w:hAnsiTheme="minorHAnsi" w:cstheme="minorHAnsi"/>
              </w:rPr>
              <w:t>L</w:t>
            </w:r>
            <w:r w:rsidRPr="00955DD7">
              <w:rPr>
                <w:rFonts w:asciiTheme="minorHAnsi" w:hAnsiTheme="minorHAnsi" w:cstheme="minorHAnsi"/>
              </w:rPr>
              <w:t xml:space="preserve">ocal </w:t>
            </w:r>
            <w:r w:rsidR="00955DD7">
              <w:rPr>
                <w:rFonts w:asciiTheme="minorHAnsi" w:hAnsiTheme="minorHAnsi" w:cstheme="minorHAnsi"/>
              </w:rPr>
              <w:t>A</w:t>
            </w:r>
            <w:r w:rsidRPr="00955DD7">
              <w:rPr>
                <w:rFonts w:asciiTheme="minorHAnsi" w:hAnsiTheme="minorHAnsi" w:cstheme="minorHAnsi"/>
              </w:rPr>
              <w:t>uthorities and are still too often planned and commissioned separately from NHS rehabilitation services. They need to be brought fully into the health and social care system, and their resourcing, activities and outcomes made more transparent and, therefore, accountable.</w:t>
            </w:r>
          </w:p>
          <w:p w14:paraId="56139E43" w14:textId="77777777" w:rsidR="00616142" w:rsidRPr="00955DD7" w:rsidRDefault="00616142" w:rsidP="00147A93">
            <w:pPr>
              <w:rPr>
                <w:rFonts w:asciiTheme="minorHAnsi" w:hAnsiTheme="minorHAnsi" w:cstheme="minorHAnsi"/>
              </w:rPr>
            </w:pPr>
          </w:p>
          <w:p w14:paraId="49AB60A8" w14:textId="76AFDC6F" w:rsidR="00616142" w:rsidRPr="00955DD7" w:rsidRDefault="00616142" w:rsidP="00147A93">
            <w:pPr>
              <w:rPr>
                <w:rFonts w:asciiTheme="minorHAnsi" w:hAnsiTheme="minorHAnsi" w:cstheme="minorHAnsi"/>
              </w:rPr>
            </w:pPr>
            <w:r w:rsidRPr="00955DD7">
              <w:rPr>
                <w:rFonts w:asciiTheme="minorHAnsi" w:hAnsiTheme="minorHAnsi" w:cstheme="minorHAnsi"/>
              </w:rPr>
              <w:t xml:space="preserve">We believe Regional Partnership Boards should plan, resource, and provide integrated general and specialised rehabilitation services, which include both </w:t>
            </w:r>
            <w:r w:rsidR="00955DD7">
              <w:rPr>
                <w:rFonts w:asciiTheme="minorHAnsi" w:hAnsiTheme="minorHAnsi" w:cstheme="minorHAnsi"/>
              </w:rPr>
              <w:t>L</w:t>
            </w:r>
            <w:r w:rsidRPr="00955DD7">
              <w:rPr>
                <w:rFonts w:asciiTheme="minorHAnsi" w:hAnsiTheme="minorHAnsi" w:cstheme="minorHAnsi"/>
              </w:rPr>
              <w:t xml:space="preserve">ocal </w:t>
            </w:r>
            <w:r w:rsidR="00955DD7">
              <w:rPr>
                <w:rFonts w:asciiTheme="minorHAnsi" w:hAnsiTheme="minorHAnsi" w:cstheme="minorHAnsi"/>
              </w:rPr>
              <w:t>A</w:t>
            </w:r>
            <w:r w:rsidRPr="00955DD7">
              <w:rPr>
                <w:rFonts w:asciiTheme="minorHAnsi" w:hAnsiTheme="minorHAnsi" w:cstheme="minorHAnsi"/>
              </w:rPr>
              <w:t>uthority and NHS services, that meet demand to support individuals in maximising their independence.</w:t>
            </w:r>
          </w:p>
          <w:p w14:paraId="4EA7F196" w14:textId="77777777" w:rsidR="00616142" w:rsidRPr="00616142" w:rsidRDefault="00616142" w:rsidP="00147A93">
            <w:pPr>
              <w:rPr>
                <w:rFonts w:asciiTheme="minorHAnsi" w:hAnsiTheme="minorHAnsi" w:cstheme="minorHAnsi"/>
                <w:i/>
                <w:iCs/>
              </w:rPr>
            </w:pPr>
          </w:p>
          <w:p w14:paraId="323686B4" w14:textId="77777777" w:rsidR="00616142" w:rsidRPr="00616142" w:rsidRDefault="00616142" w:rsidP="00147A93">
            <w:pPr>
              <w:rPr>
                <w:rFonts w:asciiTheme="minorHAnsi" w:hAnsiTheme="minorHAnsi" w:cstheme="minorHAnsi"/>
                <w:i/>
                <w:iCs/>
              </w:rPr>
            </w:pPr>
          </w:p>
        </w:tc>
      </w:tr>
      <w:tr w:rsidR="00616142" w:rsidRPr="00616142" w14:paraId="62BD6141" w14:textId="77777777" w:rsidTr="00616142">
        <w:tc>
          <w:tcPr>
            <w:tcW w:w="10910" w:type="dxa"/>
            <w:gridSpan w:val="2"/>
          </w:tcPr>
          <w:p w14:paraId="08CAAF8D"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lastRenderedPageBreak/>
              <w:t>Chapter 6 – Part 8 – Code of Practice on the role of the Director of Social Services (social services functions) and the changes to the Local Authority Annual Report Regulations.</w:t>
            </w:r>
          </w:p>
        </w:tc>
      </w:tr>
      <w:tr w:rsidR="00616142" w:rsidRPr="00616142" w14:paraId="23C7D102" w14:textId="77777777" w:rsidTr="00616142">
        <w:tc>
          <w:tcPr>
            <w:tcW w:w="4248" w:type="dxa"/>
          </w:tcPr>
          <w:p w14:paraId="1648DAD3"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6.1: Are there any barriers in implementing the new guidance </w:t>
            </w:r>
            <w:proofErr w:type="gramStart"/>
            <w:r w:rsidRPr="00616142">
              <w:rPr>
                <w:rFonts w:asciiTheme="minorHAnsi" w:hAnsiTheme="minorHAnsi" w:cstheme="minorHAnsi"/>
              </w:rPr>
              <w:t>for the production of</w:t>
            </w:r>
            <w:proofErr w:type="gramEnd"/>
            <w:r w:rsidRPr="00616142">
              <w:rPr>
                <w:rFonts w:asciiTheme="minorHAnsi" w:hAnsiTheme="minorHAnsi" w:cstheme="minorHAnsi"/>
              </w:rPr>
              <w:t xml:space="preserve"> the Local Authority Social Services Annual Reports? </w:t>
            </w:r>
          </w:p>
          <w:p w14:paraId="03FF8CD3" w14:textId="77777777" w:rsidR="00616142" w:rsidRPr="00616142" w:rsidRDefault="00616142" w:rsidP="00147A93">
            <w:pPr>
              <w:rPr>
                <w:rFonts w:asciiTheme="minorHAnsi" w:hAnsiTheme="minorHAnsi" w:cstheme="minorHAnsi"/>
              </w:rPr>
            </w:pPr>
          </w:p>
        </w:tc>
        <w:tc>
          <w:tcPr>
            <w:tcW w:w="6662" w:type="dxa"/>
          </w:tcPr>
          <w:p w14:paraId="7DCA28A8"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Points: </w:t>
            </w:r>
          </w:p>
          <w:p w14:paraId="4F86A31A" w14:textId="77777777" w:rsidR="00616142" w:rsidRPr="00616142" w:rsidRDefault="00616142" w:rsidP="00147A93">
            <w:pPr>
              <w:rPr>
                <w:rFonts w:asciiTheme="minorHAnsi" w:hAnsiTheme="minorHAnsi" w:cstheme="minorHAnsi"/>
                <w:i/>
                <w:iCs/>
              </w:rPr>
            </w:pPr>
          </w:p>
          <w:p w14:paraId="7B2BEFD6" w14:textId="77777777" w:rsidR="00616142" w:rsidRPr="00616142" w:rsidRDefault="00616142" w:rsidP="00147A93">
            <w:pPr>
              <w:rPr>
                <w:rFonts w:asciiTheme="minorHAnsi" w:hAnsiTheme="minorHAnsi" w:cstheme="minorHAnsi"/>
                <w:i/>
                <w:iCs/>
              </w:rPr>
            </w:pPr>
          </w:p>
          <w:p w14:paraId="5F9CEB50" w14:textId="77777777" w:rsidR="00616142" w:rsidRPr="00616142" w:rsidRDefault="00616142" w:rsidP="00147A93">
            <w:pPr>
              <w:rPr>
                <w:rFonts w:asciiTheme="minorHAnsi" w:hAnsiTheme="minorHAnsi" w:cstheme="minorHAnsi"/>
                <w:i/>
                <w:iCs/>
              </w:rPr>
            </w:pPr>
          </w:p>
          <w:p w14:paraId="21FC3E98"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Evidence:</w:t>
            </w:r>
          </w:p>
          <w:p w14:paraId="64FA2196" w14:textId="77777777" w:rsidR="00616142" w:rsidRPr="00616142" w:rsidRDefault="00616142" w:rsidP="00147A93">
            <w:pPr>
              <w:rPr>
                <w:rFonts w:asciiTheme="minorHAnsi" w:hAnsiTheme="minorHAnsi" w:cstheme="minorHAnsi"/>
                <w:i/>
                <w:iCs/>
              </w:rPr>
            </w:pPr>
          </w:p>
          <w:p w14:paraId="6AE7658F" w14:textId="77777777" w:rsidR="00616142" w:rsidRPr="00616142" w:rsidRDefault="00616142" w:rsidP="00147A93">
            <w:pPr>
              <w:rPr>
                <w:rFonts w:asciiTheme="minorHAnsi" w:hAnsiTheme="minorHAnsi" w:cstheme="minorHAnsi"/>
                <w:i/>
                <w:iCs/>
              </w:rPr>
            </w:pPr>
          </w:p>
          <w:p w14:paraId="4A3018A2"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322DD818" w14:textId="77777777" w:rsidR="00616142" w:rsidRPr="00616142" w:rsidRDefault="00616142" w:rsidP="00147A93">
            <w:pPr>
              <w:rPr>
                <w:rFonts w:asciiTheme="minorHAnsi" w:hAnsiTheme="minorHAnsi" w:cstheme="minorHAnsi"/>
                <w:i/>
                <w:iCs/>
              </w:rPr>
            </w:pPr>
          </w:p>
        </w:tc>
      </w:tr>
      <w:tr w:rsidR="00616142" w:rsidRPr="00616142" w14:paraId="692079AA" w14:textId="77777777" w:rsidTr="00616142">
        <w:tc>
          <w:tcPr>
            <w:tcW w:w="4248" w:type="dxa"/>
          </w:tcPr>
          <w:p w14:paraId="43AA0DB9"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6.2: What support/training is required in implementing the new guidance? </w:t>
            </w:r>
          </w:p>
          <w:p w14:paraId="6DDD3D6F" w14:textId="77777777" w:rsidR="00616142" w:rsidRPr="00616142" w:rsidRDefault="00616142" w:rsidP="00147A93">
            <w:pPr>
              <w:rPr>
                <w:rFonts w:asciiTheme="minorHAnsi" w:hAnsiTheme="minorHAnsi" w:cstheme="minorHAnsi"/>
              </w:rPr>
            </w:pPr>
          </w:p>
        </w:tc>
        <w:tc>
          <w:tcPr>
            <w:tcW w:w="6662" w:type="dxa"/>
          </w:tcPr>
          <w:p w14:paraId="5B8AB340"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Points: </w:t>
            </w:r>
          </w:p>
          <w:p w14:paraId="730B75B0" w14:textId="77777777" w:rsidR="00616142" w:rsidRPr="00616142" w:rsidRDefault="00616142" w:rsidP="00147A93">
            <w:pPr>
              <w:rPr>
                <w:rFonts w:asciiTheme="minorHAnsi" w:hAnsiTheme="minorHAnsi" w:cstheme="minorHAnsi"/>
                <w:i/>
                <w:iCs/>
              </w:rPr>
            </w:pPr>
          </w:p>
          <w:p w14:paraId="19AEE02B" w14:textId="77777777" w:rsidR="00616142" w:rsidRPr="00616142" w:rsidRDefault="00616142" w:rsidP="00147A93">
            <w:pPr>
              <w:rPr>
                <w:rFonts w:asciiTheme="minorHAnsi" w:hAnsiTheme="minorHAnsi" w:cstheme="minorHAnsi"/>
                <w:i/>
                <w:iCs/>
              </w:rPr>
            </w:pPr>
          </w:p>
          <w:p w14:paraId="64DA9594" w14:textId="77777777" w:rsidR="00616142" w:rsidRPr="00616142" w:rsidRDefault="00616142" w:rsidP="00147A93">
            <w:pPr>
              <w:rPr>
                <w:rFonts w:asciiTheme="minorHAnsi" w:hAnsiTheme="minorHAnsi" w:cstheme="minorHAnsi"/>
                <w:i/>
                <w:iCs/>
              </w:rPr>
            </w:pPr>
          </w:p>
          <w:p w14:paraId="30A9454E"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Evidence:</w:t>
            </w:r>
          </w:p>
          <w:p w14:paraId="68D48272" w14:textId="77777777" w:rsidR="00616142" w:rsidRPr="00616142" w:rsidRDefault="00616142" w:rsidP="00147A93">
            <w:pPr>
              <w:rPr>
                <w:rFonts w:asciiTheme="minorHAnsi" w:hAnsiTheme="minorHAnsi" w:cstheme="minorHAnsi"/>
                <w:i/>
                <w:iCs/>
              </w:rPr>
            </w:pPr>
          </w:p>
          <w:p w14:paraId="3B9D49B3" w14:textId="77777777" w:rsidR="00616142" w:rsidRPr="00616142" w:rsidRDefault="00616142" w:rsidP="00147A93">
            <w:pPr>
              <w:rPr>
                <w:rFonts w:asciiTheme="minorHAnsi" w:hAnsiTheme="minorHAnsi" w:cstheme="minorHAnsi"/>
                <w:i/>
                <w:iCs/>
              </w:rPr>
            </w:pPr>
          </w:p>
          <w:p w14:paraId="1C211C4A"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3D470891" w14:textId="77777777" w:rsidR="00616142" w:rsidRPr="00616142" w:rsidRDefault="00616142" w:rsidP="00147A93">
            <w:pPr>
              <w:rPr>
                <w:rFonts w:asciiTheme="minorHAnsi" w:hAnsiTheme="minorHAnsi" w:cstheme="minorHAnsi"/>
                <w:i/>
                <w:iCs/>
              </w:rPr>
            </w:pPr>
          </w:p>
        </w:tc>
      </w:tr>
      <w:tr w:rsidR="00616142" w:rsidRPr="00616142" w14:paraId="1246FD97" w14:textId="77777777" w:rsidTr="00616142">
        <w:tc>
          <w:tcPr>
            <w:tcW w:w="4248" w:type="dxa"/>
          </w:tcPr>
          <w:p w14:paraId="1DE86A8B"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lastRenderedPageBreak/>
              <w:t>6.3: What outputs or analysis of the Local Authority Social Services Annual Reports would you want to see undertaken?</w:t>
            </w:r>
          </w:p>
        </w:tc>
        <w:tc>
          <w:tcPr>
            <w:tcW w:w="6662" w:type="dxa"/>
          </w:tcPr>
          <w:p w14:paraId="784C0CAB"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Points: </w:t>
            </w:r>
          </w:p>
          <w:p w14:paraId="188EE27A" w14:textId="77777777" w:rsidR="00616142" w:rsidRPr="00616142" w:rsidRDefault="00616142" w:rsidP="00147A93">
            <w:pPr>
              <w:rPr>
                <w:rFonts w:asciiTheme="minorHAnsi" w:hAnsiTheme="minorHAnsi" w:cstheme="minorHAnsi"/>
                <w:i/>
                <w:iCs/>
              </w:rPr>
            </w:pPr>
          </w:p>
          <w:p w14:paraId="3C931A98" w14:textId="77777777" w:rsidR="00616142" w:rsidRPr="00616142" w:rsidRDefault="00616142" w:rsidP="00147A93">
            <w:pPr>
              <w:rPr>
                <w:rFonts w:asciiTheme="minorHAnsi" w:hAnsiTheme="minorHAnsi" w:cstheme="minorHAnsi"/>
                <w:i/>
                <w:iCs/>
              </w:rPr>
            </w:pPr>
          </w:p>
          <w:p w14:paraId="726FFC80" w14:textId="77777777" w:rsidR="00616142" w:rsidRPr="00616142" w:rsidRDefault="00616142" w:rsidP="00147A93">
            <w:pPr>
              <w:rPr>
                <w:rFonts w:asciiTheme="minorHAnsi" w:hAnsiTheme="minorHAnsi" w:cstheme="minorHAnsi"/>
                <w:i/>
                <w:iCs/>
              </w:rPr>
            </w:pPr>
          </w:p>
          <w:p w14:paraId="4D36BF0C"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Evidence:</w:t>
            </w:r>
          </w:p>
          <w:p w14:paraId="484C15A3" w14:textId="77777777" w:rsidR="00616142" w:rsidRPr="00616142" w:rsidRDefault="00616142" w:rsidP="00147A93">
            <w:pPr>
              <w:rPr>
                <w:rFonts w:asciiTheme="minorHAnsi" w:hAnsiTheme="minorHAnsi" w:cstheme="minorHAnsi"/>
                <w:i/>
                <w:iCs/>
              </w:rPr>
            </w:pPr>
          </w:p>
          <w:p w14:paraId="29E6E5BC" w14:textId="77777777" w:rsidR="00616142" w:rsidRPr="00616142" w:rsidRDefault="00616142" w:rsidP="00147A93">
            <w:pPr>
              <w:rPr>
                <w:rFonts w:asciiTheme="minorHAnsi" w:hAnsiTheme="minorHAnsi" w:cstheme="minorHAnsi"/>
                <w:i/>
                <w:iCs/>
              </w:rPr>
            </w:pPr>
          </w:p>
          <w:p w14:paraId="1A0816C5"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435E4341" w14:textId="77777777" w:rsidR="00616142" w:rsidRPr="00616142" w:rsidRDefault="00616142" w:rsidP="00147A93">
            <w:pPr>
              <w:rPr>
                <w:rFonts w:asciiTheme="minorHAnsi" w:hAnsiTheme="minorHAnsi" w:cstheme="minorHAnsi"/>
                <w:i/>
                <w:iCs/>
              </w:rPr>
            </w:pPr>
          </w:p>
        </w:tc>
      </w:tr>
      <w:tr w:rsidR="00616142" w:rsidRPr="00616142" w14:paraId="4E2BA23D" w14:textId="77777777" w:rsidTr="00616142">
        <w:tc>
          <w:tcPr>
            <w:tcW w:w="4248" w:type="dxa"/>
          </w:tcPr>
          <w:p w14:paraId="487B4FB0"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6.4: Do you consider that the combination of the Performance and Improvement Framework, National Outcomes Framework and Local Authority Social Services Annual Reports provides sufficient guidance and structure for local authorities in achieving the outcomes?</w:t>
            </w:r>
          </w:p>
          <w:p w14:paraId="3DACF7DE" w14:textId="77777777" w:rsidR="00616142" w:rsidRPr="00616142" w:rsidRDefault="00616142" w:rsidP="00147A93">
            <w:pPr>
              <w:rPr>
                <w:rFonts w:asciiTheme="minorHAnsi" w:hAnsiTheme="minorHAnsi" w:cstheme="minorHAnsi"/>
              </w:rPr>
            </w:pPr>
          </w:p>
        </w:tc>
        <w:tc>
          <w:tcPr>
            <w:tcW w:w="6662" w:type="dxa"/>
          </w:tcPr>
          <w:p w14:paraId="2FADCCD3"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Points: </w:t>
            </w:r>
          </w:p>
          <w:p w14:paraId="399797F0" w14:textId="77777777" w:rsidR="00616142" w:rsidRPr="00616142" w:rsidRDefault="00616142" w:rsidP="00147A93">
            <w:pPr>
              <w:rPr>
                <w:rFonts w:asciiTheme="minorHAnsi" w:hAnsiTheme="minorHAnsi" w:cstheme="minorHAnsi"/>
                <w:i/>
                <w:iCs/>
              </w:rPr>
            </w:pPr>
          </w:p>
          <w:p w14:paraId="07ACB180" w14:textId="77777777" w:rsidR="00616142" w:rsidRPr="00616142" w:rsidRDefault="00616142" w:rsidP="00147A93">
            <w:pPr>
              <w:rPr>
                <w:rFonts w:asciiTheme="minorHAnsi" w:hAnsiTheme="minorHAnsi" w:cstheme="minorHAnsi"/>
                <w:i/>
                <w:iCs/>
              </w:rPr>
            </w:pPr>
          </w:p>
          <w:p w14:paraId="072230C7" w14:textId="77777777" w:rsidR="00616142" w:rsidRPr="00616142" w:rsidRDefault="00616142" w:rsidP="00147A93">
            <w:pPr>
              <w:rPr>
                <w:rFonts w:asciiTheme="minorHAnsi" w:hAnsiTheme="minorHAnsi" w:cstheme="minorHAnsi"/>
                <w:i/>
                <w:iCs/>
              </w:rPr>
            </w:pPr>
          </w:p>
          <w:p w14:paraId="45B5FB63"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Evidence:</w:t>
            </w:r>
          </w:p>
          <w:p w14:paraId="7179EE89" w14:textId="77777777" w:rsidR="00616142" w:rsidRPr="00616142" w:rsidRDefault="00616142" w:rsidP="00147A93">
            <w:pPr>
              <w:rPr>
                <w:rFonts w:asciiTheme="minorHAnsi" w:hAnsiTheme="minorHAnsi" w:cstheme="minorHAnsi"/>
                <w:i/>
                <w:iCs/>
              </w:rPr>
            </w:pPr>
          </w:p>
          <w:p w14:paraId="6DC0FB59" w14:textId="77777777" w:rsidR="00616142" w:rsidRPr="00616142" w:rsidRDefault="00616142" w:rsidP="00147A93">
            <w:pPr>
              <w:rPr>
                <w:rFonts w:asciiTheme="minorHAnsi" w:hAnsiTheme="minorHAnsi" w:cstheme="minorHAnsi"/>
                <w:i/>
                <w:iCs/>
              </w:rPr>
            </w:pPr>
          </w:p>
          <w:p w14:paraId="1F776FA8"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44035048" w14:textId="77777777" w:rsidR="00616142" w:rsidRPr="00616142" w:rsidRDefault="00616142" w:rsidP="00147A93">
            <w:pPr>
              <w:rPr>
                <w:rFonts w:asciiTheme="minorHAnsi" w:hAnsiTheme="minorHAnsi" w:cstheme="minorHAnsi"/>
                <w:i/>
                <w:iCs/>
              </w:rPr>
            </w:pPr>
          </w:p>
        </w:tc>
      </w:tr>
      <w:tr w:rsidR="00616142" w:rsidRPr="00616142" w14:paraId="29191B01" w14:textId="77777777" w:rsidTr="00616142">
        <w:tc>
          <w:tcPr>
            <w:tcW w:w="10910" w:type="dxa"/>
            <w:gridSpan w:val="2"/>
          </w:tcPr>
          <w:p w14:paraId="7AFBCDF5"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t>Chapter 7 – Integrated Impact Assessment</w:t>
            </w:r>
          </w:p>
        </w:tc>
      </w:tr>
      <w:tr w:rsidR="00616142" w:rsidRPr="00616142" w14:paraId="6730019C" w14:textId="77777777" w:rsidTr="00616142">
        <w:tc>
          <w:tcPr>
            <w:tcW w:w="4248" w:type="dxa"/>
          </w:tcPr>
          <w:p w14:paraId="432DB786"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7.1: We would like to know your views on Sections 1 and 8 of the Integrated Impact Assessment. Are there any specific areas where you feel further 26 detail is required, or any specific issues you wish to highlight which may have an impact on a specific group?</w:t>
            </w:r>
          </w:p>
          <w:p w14:paraId="4BE6786E" w14:textId="77777777" w:rsidR="00616142" w:rsidRPr="00616142" w:rsidRDefault="00616142" w:rsidP="00147A93">
            <w:pPr>
              <w:rPr>
                <w:rFonts w:asciiTheme="minorHAnsi" w:hAnsiTheme="minorHAnsi" w:cstheme="minorHAnsi"/>
              </w:rPr>
            </w:pPr>
          </w:p>
        </w:tc>
        <w:tc>
          <w:tcPr>
            <w:tcW w:w="6662" w:type="dxa"/>
          </w:tcPr>
          <w:p w14:paraId="63A6EB40"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Points: </w:t>
            </w:r>
          </w:p>
          <w:p w14:paraId="159BE78B" w14:textId="77777777" w:rsidR="00616142" w:rsidRPr="00616142" w:rsidRDefault="00616142" w:rsidP="00147A93">
            <w:pPr>
              <w:rPr>
                <w:rFonts w:asciiTheme="minorHAnsi" w:hAnsiTheme="minorHAnsi" w:cstheme="minorHAnsi"/>
                <w:i/>
                <w:iCs/>
              </w:rPr>
            </w:pPr>
          </w:p>
          <w:p w14:paraId="190E8B8D" w14:textId="77777777" w:rsidR="00616142" w:rsidRPr="00616142" w:rsidRDefault="00616142" w:rsidP="00147A93">
            <w:pPr>
              <w:rPr>
                <w:rFonts w:asciiTheme="minorHAnsi" w:hAnsiTheme="minorHAnsi" w:cstheme="minorHAnsi"/>
                <w:i/>
                <w:iCs/>
              </w:rPr>
            </w:pPr>
          </w:p>
          <w:p w14:paraId="5E0C61B5" w14:textId="77777777" w:rsidR="00616142" w:rsidRPr="00616142" w:rsidRDefault="00616142" w:rsidP="00147A93">
            <w:pPr>
              <w:rPr>
                <w:rFonts w:asciiTheme="minorHAnsi" w:hAnsiTheme="minorHAnsi" w:cstheme="minorHAnsi"/>
                <w:i/>
                <w:iCs/>
              </w:rPr>
            </w:pPr>
          </w:p>
          <w:p w14:paraId="1C0D5385"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Evidence:</w:t>
            </w:r>
          </w:p>
          <w:p w14:paraId="4649C4F9" w14:textId="77777777" w:rsidR="00616142" w:rsidRPr="00616142" w:rsidRDefault="00616142" w:rsidP="00147A93">
            <w:pPr>
              <w:rPr>
                <w:rFonts w:asciiTheme="minorHAnsi" w:hAnsiTheme="minorHAnsi" w:cstheme="minorHAnsi"/>
                <w:i/>
                <w:iCs/>
              </w:rPr>
            </w:pPr>
          </w:p>
          <w:p w14:paraId="17164C04" w14:textId="77777777" w:rsidR="00616142" w:rsidRPr="00616142" w:rsidRDefault="00616142" w:rsidP="00147A93">
            <w:pPr>
              <w:rPr>
                <w:rFonts w:asciiTheme="minorHAnsi" w:hAnsiTheme="minorHAnsi" w:cstheme="minorHAnsi"/>
                <w:i/>
                <w:iCs/>
              </w:rPr>
            </w:pPr>
          </w:p>
          <w:p w14:paraId="4D6EFAD6"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3599C53A" w14:textId="77777777" w:rsidR="00616142" w:rsidRPr="00616142" w:rsidRDefault="00616142" w:rsidP="00147A93">
            <w:pPr>
              <w:rPr>
                <w:rFonts w:asciiTheme="minorHAnsi" w:hAnsiTheme="minorHAnsi" w:cstheme="minorHAnsi"/>
                <w:i/>
                <w:iCs/>
              </w:rPr>
            </w:pPr>
          </w:p>
        </w:tc>
      </w:tr>
      <w:tr w:rsidR="00616142" w:rsidRPr="00616142" w14:paraId="0C814C32" w14:textId="77777777" w:rsidTr="00616142">
        <w:tc>
          <w:tcPr>
            <w:tcW w:w="10910" w:type="dxa"/>
            <w:gridSpan w:val="2"/>
          </w:tcPr>
          <w:p w14:paraId="37BA98B6" w14:textId="77777777" w:rsidR="00616142" w:rsidRPr="00616142" w:rsidRDefault="00616142" w:rsidP="00147A93">
            <w:pPr>
              <w:spacing w:after="160" w:line="259" w:lineRule="auto"/>
              <w:rPr>
                <w:rFonts w:asciiTheme="minorHAnsi" w:hAnsiTheme="minorHAnsi" w:cstheme="minorHAnsi"/>
                <w:b/>
                <w:bCs/>
              </w:rPr>
            </w:pPr>
            <w:r w:rsidRPr="00616142">
              <w:rPr>
                <w:rFonts w:asciiTheme="minorHAnsi" w:hAnsiTheme="minorHAnsi" w:cstheme="minorHAnsi"/>
                <w:b/>
                <w:bCs/>
              </w:rPr>
              <w:t>Chapter 8 – Overarching Questions</w:t>
            </w:r>
          </w:p>
        </w:tc>
      </w:tr>
      <w:tr w:rsidR="00616142" w:rsidRPr="00616142" w14:paraId="5E0260C3" w14:textId="77777777" w:rsidTr="00616142">
        <w:tc>
          <w:tcPr>
            <w:tcW w:w="4248" w:type="dxa"/>
          </w:tcPr>
          <w:p w14:paraId="5754D7FB" w14:textId="77777777" w:rsidR="00616142" w:rsidRPr="00616142" w:rsidRDefault="00616142" w:rsidP="00147A93">
            <w:pPr>
              <w:spacing w:after="160" w:line="259" w:lineRule="auto"/>
              <w:rPr>
                <w:rFonts w:asciiTheme="minorHAnsi" w:hAnsiTheme="minorHAnsi" w:cstheme="minorHAnsi"/>
              </w:rPr>
            </w:pPr>
            <w:r w:rsidRPr="00616142">
              <w:rPr>
                <w:rFonts w:asciiTheme="minorHAnsi" w:hAnsiTheme="minorHAnsi" w:cstheme="minorHAnsi"/>
              </w:rPr>
              <w:t xml:space="preserve">8.1: We would like to know your views on the effects that any of the products presented within this rebalancing consultation would have on the Welsh language, specifically on opportunities for people to use Welsh and on treating the Welsh language no less favourably than English. What effects do you think there would be? How could positive effects be increased, or negative effects be mitigated? </w:t>
            </w:r>
          </w:p>
        </w:tc>
        <w:tc>
          <w:tcPr>
            <w:tcW w:w="6662" w:type="dxa"/>
          </w:tcPr>
          <w:p w14:paraId="6CEE8C67"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 xml:space="preserve">Points: </w:t>
            </w:r>
          </w:p>
          <w:p w14:paraId="168D2B8E" w14:textId="77777777" w:rsidR="00616142" w:rsidRPr="00616142" w:rsidRDefault="00616142" w:rsidP="00147A93">
            <w:pPr>
              <w:rPr>
                <w:rFonts w:asciiTheme="minorHAnsi" w:hAnsiTheme="minorHAnsi" w:cstheme="minorHAnsi"/>
                <w:i/>
                <w:iCs/>
              </w:rPr>
            </w:pPr>
          </w:p>
          <w:p w14:paraId="40CC9BDC" w14:textId="77777777" w:rsidR="00616142" w:rsidRPr="00616142" w:rsidRDefault="00616142" w:rsidP="00147A93">
            <w:pPr>
              <w:rPr>
                <w:rFonts w:asciiTheme="minorHAnsi" w:hAnsiTheme="minorHAnsi" w:cstheme="minorHAnsi"/>
                <w:i/>
                <w:iCs/>
              </w:rPr>
            </w:pPr>
          </w:p>
          <w:p w14:paraId="04842662" w14:textId="77777777" w:rsidR="00616142" w:rsidRPr="00616142" w:rsidRDefault="00616142" w:rsidP="00147A93">
            <w:pPr>
              <w:rPr>
                <w:rFonts w:asciiTheme="minorHAnsi" w:hAnsiTheme="minorHAnsi" w:cstheme="minorHAnsi"/>
                <w:i/>
                <w:iCs/>
              </w:rPr>
            </w:pPr>
          </w:p>
          <w:p w14:paraId="5CC140D0"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Evidence:</w:t>
            </w:r>
          </w:p>
          <w:p w14:paraId="7CE042C7" w14:textId="77777777" w:rsidR="00616142" w:rsidRPr="00616142" w:rsidRDefault="00616142" w:rsidP="00147A93">
            <w:pPr>
              <w:rPr>
                <w:rFonts w:asciiTheme="minorHAnsi" w:hAnsiTheme="minorHAnsi" w:cstheme="minorHAnsi"/>
                <w:i/>
                <w:iCs/>
              </w:rPr>
            </w:pPr>
          </w:p>
          <w:p w14:paraId="426EB69E" w14:textId="77777777" w:rsidR="00616142" w:rsidRPr="00616142" w:rsidRDefault="00616142" w:rsidP="00147A93">
            <w:pPr>
              <w:rPr>
                <w:rFonts w:asciiTheme="minorHAnsi" w:hAnsiTheme="minorHAnsi" w:cstheme="minorHAnsi"/>
                <w:i/>
                <w:iCs/>
              </w:rPr>
            </w:pPr>
          </w:p>
          <w:p w14:paraId="2C609BA6"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113FF764" w14:textId="77777777" w:rsidR="00616142" w:rsidRPr="00616142" w:rsidRDefault="00616142" w:rsidP="00147A93">
            <w:pPr>
              <w:rPr>
                <w:rFonts w:asciiTheme="minorHAnsi" w:hAnsiTheme="minorHAnsi" w:cstheme="minorHAnsi"/>
                <w:i/>
                <w:iCs/>
              </w:rPr>
            </w:pPr>
          </w:p>
        </w:tc>
      </w:tr>
      <w:tr w:rsidR="00616142" w:rsidRPr="00616142" w14:paraId="6D88E628" w14:textId="77777777" w:rsidTr="00616142">
        <w:tc>
          <w:tcPr>
            <w:tcW w:w="4248" w:type="dxa"/>
          </w:tcPr>
          <w:p w14:paraId="1C4703D7"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t xml:space="preserve">8.2: Please also explain how you believe the products presented within this rebalancing consultation could be formulated or changed so as to have </w:t>
            </w:r>
            <w:r w:rsidRPr="00616142">
              <w:rPr>
                <w:rFonts w:asciiTheme="minorHAnsi" w:hAnsiTheme="minorHAnsi" w:cstheme="minorHAnsi"/>
              </w:rPr>
              <w:lastRenderedPageBreak/>
              <w:t>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w:t>
            </w:r>
          </w:p>
        </w:tc>
        <w:tc>
          <w:tcPr>
            <w:tcW w:w="6662" w:type="dxa"/>
          </w:tcPr>
          <w:p w14:paraId="6B6B1144"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lastRenderedPageBreak/>
              <w:t xml:space="preserve">Points: </w:t>
            </w:r>
          </w:p>
          <w:p w14:paraId="05824675" w14:textId="77777777" w:rsidR="00616142" w:rsidRPr="00616142" w:rsidRDefault="00616142" w:rsidP="00147A93">
            <w:pPr>
              <w:rPr>
                <w:rFonts w:asciiTheme="minorHAnsi" w:hAnsiTheme="minorHAnsi" w:cstheme="minorHAnsi"/>
                <w:i/>
                <w:iCs/>
              </w:rPr>
            </w:pPr>
          </w:p>
          <w:p w14:paraId="71D5A794" w14:textId="77777777" w:rsidR="00616142" w:rsidRPr="00616142" w:rsidRDefault="00616142" w:rsidP="00147A93">
            <w:pPr>
              <w:rPr>
                <w:rFonts w:asciiTheme="minorHAnsi" w:hAnsiTheme="minorHAnsi" w:cstheme="minorHAnsi"/>
                <w:i/>
                <w:iCs/>
              </w:rPr>
            </w:pPr>
          </w:p>
          <w:p w14:paraId="2C8AD7FF" w14:textId="77777777" w:rsidR="00616142" w:rsidRPr="00616142" w:rsidRDefault="00616142" w:rsidP="00147A93">
            <w:pPr>
              <w:rPr>
                <w:rFonts w:asciiTheme="minorHAnsi" w:hAnsiTheme="minorHAnsi" w:cstheme="minorHAnsi"/>
                <w:i/>
                <w:iCs/>
              </w:rPr>
            </w:pPr>
          </w:p>
          <w:p w14:paraId="658D1598"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lastRenderedPageBreak/>
              <w:t>Evidence:</w:t>
            </w:r>
          </w:p>
          <w:p w14:paraId="70825EC1" w14:textId="77777777" w:rsidR="00616142" w:rsidRPr="00616142" w:rsidRDefault="00616142" w:rsidP="00147A93">
            <w:pPr>
              <w:rPr>
                <w:rFonts w:asciiTheme="minorHAnsi" w:hAnsiTheme="minorHAnsi" w:cstheme="minorHAnsi"/>
                <w:i/>
                <w:iCs/>
              </w:rPr>
            </w:pPr>
          </w:p>
          <w:p w14:paraId="5479F997" w14:textId="77777777" w:rsidR="00616142" w:rsidRPr="00616142" w:rsidRDefault="00616142" w:rsidP="00147A93">
            <w:pPr>
              <w:rPr>
                <w:rFonts w:asciiTheme="minorHAnsi" w:hAnsiTheme="minorHAnsi" w:cstheme="minorHAnsi"/>
                <w:i/>
                <w:iCs/>
              </w:rPr>
            </w:pPr>
          </w:p>
          <w:p w14:paraId="6668E9D9" w14:textId="77777777" w:rsidR="00616142" w:rsidRPr="00616142" w:rsidRDefault="00616142" w:rsidP="00147A93">
            <w:pPr>
              <w:rPr>
                <w:rFonts w:asciiTheme="minorHAnsi" w:hAnsiTheme="minorHAnsi" w:cstheme="minorHAnsi"/>
                <w:i/>
                <w:iCs/>
              </w:rPr>
            </w:pPr>
            <w:r w:rsidRPr="00616142">
              <w:rPr>
                <w:rFonts w:asciiTheme="minorHAnsi" w:hAnsiTheme="minorHAnsi" w:cstheme="minorHAnsi"/>
                <w:i/>
                <w:iCs/>
              </w:rPr>
              <w:t>Action:</w:t>
            </w:r>
          </w:p>
          <w:p w14:paraId="61E01B6C" w14:textId="77777777" w:rsidR="00616142" w:rsidRPr="00616142" w:rsidRDefault="00616142" w:rsidP="00147A93">
            <w:pPr>
              <w:rPr>
                <w:rFonts w:asciiTheme="minorHAnsi" w:hAnsiTheme="minorHAnsi" w:cstheme="minorHAnsi"/>
                <w:i/>
                <w:iCs/>
              </w:rPr>
            </w:pPr>
          </w:p>
        </w:tc>
      </w:tr>
      <w:tr w:rsidR="00616142" w:rsidRPr="00616142" w14:paraId="2A875883" w14:textId="77777777" w:rsidTr="00616142">
        <w:tc>
          <w:tcPr>
            <w:tcW w:w="4248" w:type="dxa"/>
          </w:tcPr>
          <w:p w14:paraId="37F28A43" w14:textId="77777777" w:rsidR="00616142" w:rsidRPr="00616142" w:rsidRDefault="00616142" w:rsidP="00147A93">
            <w:pPr>
              <w:rPr>
                <w:rFonts w:asciiTheme="minorHAnsi" w:hAnsiTheme="minorHAnsi" w:cstheme="minorHAnsi"/>
              </w:rPr>
            </w:pPr>
            <w:r w:rsidRPr="00616142">
              <w:rPr>
                <w:rFonts w:asciiTheme="minorHAnsi" w:hAnsiTheme="minorHAnsi" w:cstheme="minorHAnsi"/>
              </w:rPr>
              <w:lastRenderedPageBreak/>
              <w:t xml:space="preserve">8.3: We have asked </w:t>
            </w:r>
            <w:proofErr w:type="gramStart"/>
            <w:r w:rsidRPr="00616142">
              <w:rPr>
                <w:rFonts w:asciiTheme="minorHAnsi" w:hAnsiTheme="minorHAnsi" w:cstheme="minorHAnsi"/>
              </w:rPr>
              <w:t>a number of</w:t>
            </w:r>
            <w:proofErr w:type="gramEnd"/>
            <w:r w:rsidRPr="00616142">
              <w:rPr>
                <w:rFonts w:asciiTheme="minorHAnsi" w:hAnsiTheme="minorHAnsi" w:cstheme="minorHAnsi"/>
              </w:rPr>
              <w:t xml:space="preserve"> specific questions. If you have any related issues which we have not specifically addressed, please use this space to report them:</w:t>
            </w:r>
          </w:p>
          <w:p w14:paraId="6EAEFE62" w14:textId="77777777" w:rsidR="00616142" w:rsidRPr="00616142" w:rsidRDefault="00616142" w:rsidP="00147A93">
            <w:pPr>
              <w:rPr>
                <w:rFonts w:asciiTheme="minorHAnsi" w:hAnsiTheme="minorHAnsi" w:cstheme="minorHAnsi"/>
              </w:rPr>
            </w:pPr>
          </w:p>
        </w:tc>
        <w:tc>
          <w:tcPr>
            <w:tcW w:w="6662" w:type="dxa"/>
          </w:tcPr>
          <w:p w14:paraId="4A61F1D5" w14:textId="77777777" w:rsidR="00616142" w:rsidRPr="00616142" w:rsidRDefault="00616142" w:rsidP="00147A93">
            <w:pPr>
              <w:rPr>
                <w:rFonts w:asciiTheme="minorHAnsi" w:hAnsiTheme="minorHAnsi" w:cstheme="minorHAnsi"/>
                <w:i/>
                <w:iCs/>
              </w:rPr>
            </w:pPr>
          </w:p>
        </w:tc>
      </w:tr>
    </w:tbl>
    <w:p w14:paraId="255B7527" w14:textId="77777777" w:rsidR="00616142" w:rsidRPr="00616142" w:rsidRDefault="00616142" w:rsidP="00616142">
      <w:pPr>
        <w:rPr>
          <w:rFonts w:asciiTheme="minorHAnsi" w:hAnsiTheme="minorHAnsi" w:cstheme="minorHAnsi"/>
        </w:rPr>
      </w:pPr>
    </w:p>
    <w:p w14:paraId="69368975" w14:textId="77777777" w:rsidR="00616142" w:rsidRPr="00616142" w:rsidRDefault="00616142" w:rsidP="00616142">
      <w:pPr>
        <w:ind w:left="-426" w:right="-598"/>
        <w:rPr>
          <w:rFonts w:asciiTheme="minorHAnsi" w:hAnsiTheme="minorHAnsi" w:cstheme="minorHAnsi"/>
        </w:rPr>
      </w:pPr>
    </w:p>
    <w:p w14:paraId="3F094CC8" w14:textId="76CB56C3" w:rsidR="00F55591" w:rsidRPr="00616142" w:rsidRDefault="00F55591" w:rsidP="3D77C3C9">
      <w:pPr>
        <w:jc w:val="center"/>
        <w:rPr>
          <w:rFonts w:asciiTheme="minorHAnsi" w:hAnsiTheme="minorHAnsi" w:cstheme="minorHAnsi"/>
        </w:rPr>
      </w:pPr>
      <w:r w:rsidRPr="00616142">
        <w:rPr>
          <w:rFonts w:asciiTheme="minorHAnsi" w:hAnsiTheme="minorHAnsi" w:cstheme="minorHAnsi"/>
        </w:rPr>
        <w:br/>
      </w:r>
    </w:p>
    <w:p w14:paraId="62D35A30" w14:textId="77777777" w:rsidR="00F55591" w:rsidRPr="009A25D9" w:rsidRDefault="00F55591" w:rsidP="00F55591">
      <w:pPr>
        <w:rPr>
          <w:rFonts w:asciiTheme="minorHAnsi" w:hAnsiTheme="minorHAnsi" w:cstheme="minorHAnsi"/>
          <w:b/>
        </w:rPr>
      </w:pPr>
    </w:p>
    <w:p w14:paraId="6137D2DB" w14:textId="77777777" w:rsidR="00F55591" w:rsidRPr="00F74AED" w:rsidRDefault="00F55591" w:rsidP="00F55591">
      <w:pPr>
        <w:pStyle w:val="Heading2"/>
      </w:pPr>
      <w:r w:rsidRPr="00F74AED">
        <w:t xml:space="preserve">Contact </w:t>
      </w:r>
    </w:p>
    <w:p w14:paraId="35A0F938" w14:textId="77777777" w:rsidR="00F55591" w:rsidRPr="000D1F71" w:rsidRDefault="00F55591" w:rsidP="00F55591"/>
    <w:p w14:paraId="7B85B521" w14:textId="77777777" w:rsidR="00F55591" w:rsidRPr="000D1F71" w:rsidRDefault="00F55591" w:rsidP="00F55591">
      <w:r w:rsidRPr="000D1F71">
        <w:t>For further information on this submission, please contact:</w:t>
      </w:r>
    </w:p>
    <w:p w14:paraId="5382A062" w14:textId="77777777" w:rsidR="00F55591" w:rsidRDefault="00F55591" w:rsidP="00F55591"/>
    <w:p w14:paraId="54AD2B9E" w14:textId="3BAADB24" w:rsidR="00F96D45" w:rsidRPr="000D1F71" w:rsidRDefault="00F96D45" w:rsidP="00F55591">
      <w:r>
        <w:t>Dai Davies, Professional Practice Lead - Wales</w:t>
      </w:r>
    </w:p>
    <w:p w14:paraId="6D4398CA" w14:textId="77777777" w:rsidR="00F55591" w:rsidRPr="000D1F71" w:rsidRDefault="00F55591" w:rsidP="00F55591">
      <w:r w:rsidRPr="000D1F71">
        <w:t xml:space="preserve">Royal College of Occupational Therapists                                                 </w:t>
      </w:r>
    </w:p>
    <w:p w14:paraId="7B0E2728" w14:textId="4CA977CD" w:rsidR="00F55591" w:rsidRPr="00D92B8C" w:rsidRDefault="00F55591" w:rsidP="00C76007">
      <w:r w:rsidRPr="00EF75DC">
        <w:t>Phone</w:t>
      </w:r>
      <w:r w:rsidR="00D92B8C">
        <w:t>:</w:t>
      </w:r>
      <w:r w:rsidR="00AC25C0">
        <w:t xml:space="preserve"> </w:t>
      </w:r>
      <w:r w:rsidR="00AC25C0" w:rsidRPr="00D92B8C">
        <w:rPr>
          <w:sz w:val="20"/>
          <w:szCs w:val="20"/>
          <w:lang w:eastAsia="en-GB"/>
        </w:rPr>
        <w:t xml:space="preserve">0758 560 6385 </w:t>
      </w:r>
      <w:r w:rsidR="00D92B8C">
        <w:rPr>
          <w:sz w:val="20"/>
          <w:szCs w:val="20"/>
          <w:lang w:eastAsia="en-GB"/>
        </w:rPr>
        <w:t xml:space="preserve"> </w:t>
      </w:r>
      <w:r w:rsidR="00D92B8C" w:rsidRPr="00D92B8C">
        <w:rPr>
          <w:sz w:val="20"/>
          <w:szCs w:val="20"/>
          <w:lang w:eastAsia="en-GB"/>
        </w:rPr>
        <w:t xml:space="preserve"> Email: david.davies@rcot.co.uk</w:t>
      </w:r>
      <w:r w:rsidRPr="00D92B8C">
        <w:tab/>
      </w:r>
    </w:p>
    <w:p w14:paraId="13C39D69" w14:textId="727FBDF0" w:rsidR="00AA0FC8" w:rsidRPr="00F55591" w:rsidRDefault="00AA0FC8" w:rsidP="00F55591"/>
    <w:sectPr w:rsidR="00AA0FC8" w:rsidRPr="00F55591" w:rsidSect="0061614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080" w:bottom="1440" w:left="567"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4B35" w14:textId="77777777" w:rsidR="009D0CF7" w:rsidRDefault="009D0CF7" w:rsidP="00896FCA">
      <w:r>
        <w:separator/>
      </w:r>
    </w:p>
  </w:endnote>
  <w:endnote w:type="continuationSeparator" w:id="0">
    <w:p w14:paraId="59CBE91A" w14:textId="77777777" w:rsidR="009D0CF7" w:rsidRDefault="009D0CF7" w:rsidP="00896FCA">
      <w:r>
        <w:continuationSeparator/>
      </w:r>
    </w:p>
  </w:endnote>
  <w:endnote w:type="continuationNotice" w:id="1">
    <w:p w14:paraId="4EB4A10E" w14:textId="77777777" w:rsidR="009D0CF7" w:rsidRDefault="009D0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E693" w14:textId="77777777" w:rsidR="00244FA7" w:rsidRDefault="0024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9166" w14:textId="42DD035B"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rsidR="00000000">
      <w:fldChar w:fldCharType="separate"/>
    </w:r>
    <w:r w:rsidR="00616142">
      <w:rPr>
        <w:noProof/>
        <w:lang w:val="en-GB"/>
      </w:rPr>
      <w:t>9 August 2023</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07FE" w14:textId="42E6EDB6"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rsidR="00000000">
      <w:fldChar w:fldCharType="separate"/>
    </w:r>
    <w:r w:rsidR="00616142">
      <w:rPr>
        <w:noProof/>
        <w:lang w:val="en-GB"/>
      </w:rPr>
      <w:t>9 August 2023</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1A11" w14:textId="77777777" w:rsidR="009D0CF7" w:rsidRDefault="009D0CF7" w:rsidP="00896FCA">
      <w:r>
        <w:separator/>
      </w:r>
    </w:p>
  </w:footnote>
  <w:footnote w:type="continuationSeparator" w:id="0">
    <w:p w14:paraId="2933B984" w14:textId="77777777" w:rsidR="009D0CF7" w:rsidRDefault="009D0CF7" w:rsidP="00896FCA">
      <w:r>
        <w:continuationSeparator/>
      </w:r>
    </w:p>
  </w:footnote>
  <w:footnote w:type="continuationNotice" w:id="1">
    <w:p w14:paraId="5CA74C3B" w14:textId="77777777" w:rsidR="009D0CF7" w:rsidRDefault="009D0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0885" w14:textId="77777777" w:rsidR="00244FA7" w:rsidRDefault="0024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B58" w14:textId="77777777" w:rsidR="00896FCA" w:rsidRPr="00A5434C" w:rsidRDefault="0055163E" w:rsidP="00A5434C">
    <w:r w:rsidRPr="00A5434C">
      <w:rPr>
        <w:noProof/>
      </w:rPr>
      <w:drawing>
        <wp:anchor distT="0" distB="0" distL="114300" distR="114300" simplePos="0" relativeHeight="251658240" behindDoc="1" locked="0" layoutInCell="1" allowOverlap="1" wp14:anchorId="324DC7DB" wp14:editId="6CF8E1DD">
          <wp:simplePos x="0" y="0"/>
          <wp:positionH relativeFrom="column">
            <wp:posOffset>-695325</wp:posOffset>
          </wp:positionH>
          <wp:positionV relativeFrom="paragraph">
            <wp:posOffset>-1276350</wp:posOffset>
          </wp:positionV>
          <wp:extent cx="7560000" cy="113051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845D" w14:textId="77777777" w:rsidR="004967C1" w:rsidRPr="00A5434C" w:rsidRDefault="00702CF5" w:rsidP="00A5434C">
    <w:r w:rsidRPr="00A5434C">
      <w:rPr>
        <w:noProof/>
      </w:rPr>
      <w:drawing>
        <wp:anchor distT="0" distB="0" distL="114300" distR="114300" simplePos="0" relativeHeight="251658241" behindDoc="1" locked="0" layoutInCell="1" allowOverlap="1" wp14:anchorId="22FDDC2A" wp14:editId="7FF3FAEA">
          <wp:simplePos x="0" y="0"/>
          <wp:positionH relativeFrom="column">
            <wp:posOffset>-644857</wp:posOffset>
          </wp:positionH>
          <wp:positionV relativeFrom="paragraph">
            <wp:posOffset>-1418865</wp:posOffset>
          </wp:positionV>
          <wp:extent cx="7500416" cy="161353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C55675"/>
    <w:multiLevelType w:val="hybridMultilevel"/>
    <w:tmpl w:val="249A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401510"/>
    <w:multiLevelType w:val="hybridMultilevel"/>
    <w:tmpl w:val="8B7C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0" w15:restartNumberingAfterBreak="0">
    <w:nsid w:val="39762720"/>
    <w:multiLevelType w:val="hybridMultilevel"/>
    <w:tmpl w:val="C8922A78"/>
    <w:lvl w:ilvl="0" w:tplc="5772392C">
      <w:numFmt w:val="bullet"/>
      <w:lvlText w:val="•"/>
      <w:lvlJc w:val="left"/>
      <w:pPr>
        <w:ind w:left="720" w:hanging="72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94658B"/>
    <w:multiLevelType w:val="hybridMultilevel"/>
    <w:tmpl w:val="AB76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1957505">
    <w:abstractNumId w:val="24"/>
  </w:num>
  <w:num w:numId="2" w16cid:durableId="2014212736">
    <w:abstractNumId w:val="19"/>
  </w:num>
  <w:num w:numId="3" w16cid:durableId="1178617791">
    <w:abstractNumId w:val="0"/>
  </w:num>
  <w:num w:numId="4" w16cid:durableId="82074626">
    <w:abstractNumId w:val="1"/>
  </w:num>
  <w:num w:numId="5" w16cid:durableId="1388840318">
    <w:abstractNumId w:val="2"/>
  </w:num>
  <w:num w:numId="6" w16cid:durableId="1465462178">
    <w:abstractNumId w:val="3"/>
  </w:num>
  <w:num w:numId="7" w16cid:durableId="885876332">
    <w:abstractNumId w:val="17"/>
  </w:num>
  <w:num w:numId="8" w16cid:durableId="891624496">
    <w:abstractNumId w:val="4"/>
  </w:num>
  <w:num w:numId="9" w16cid:durableId="1675643765">
    <w:abstractNumId w:val="5"/>
  </w:num>
  <w:num w:numId="10" w16cid:durableId="299041619">
    <w:abstractNumId w:val="6"/>
  </w:num>
  <w:num w:numId="11" w16cid:durableId="1953587940">
    <w:abstractNumId w:val="7"/>
  </w:num>
  <w:num w:numId="12" w16cid:durableId="909924205">
    <w:abstractNumId w:val="9"/>
  </w:num>
  <w:num w:numId="13" w16cid:durableId="977297756">
    <w:abstractNumId w:val="21"/>
  </w:num>
  <w:num w:numId="14" w16cid:durableId="1898780988">
    <w:abstractNumId w:val="22"/>
  </w:num>
  <w:num w:numId="15" w16cid:durableId="852763504">
    <w:abstractNumId w:val="32"/>
  </w:num>
  <w:num w:numId="16" w16cid:durableId="1391686066">
    <w:abstractNumId w:val="26"/>
  </w:num>
  <w:num w:numId="17" w16cid:durableId="500195230">
    <w:abstractNumId w:val="31"/>
  </w:num>
  <w:num w:numId="18" w16cid:durableId="2116945311">
    <w:abstractNumId w:val="10"/>
  </w:num>
  <w:num w:numId="19" w16cid:durableId="1679234483">
    <w:abstractNumId w:val="12"/>
  </w:num>
  <w:num w:numId="20" w16cid:durableId="916784079">
    <w:abstractNumId w:val="29"/>
  </w:num>
  <w:num w:numId="21" w16cid:durableId="1506240506">
    <w:abstractNumId w:val="13"/>
  </w:num>
  <w:num w:numId="22" w16cid:durableId="1563910020">
    <w:abstractNumId w:val="11"/>
  </w:num>
  <w:num w:numId="23" w16cid:durableId="1635989097">
    <w:abstractNumId w:val="27"/>
  </w:num>
  <w:num w:numId="24" w16cid:durableId="236014358">
    <w:abstractNumId w:val="14"/>
  </w:num>
  <w:num w:numId="25" w16cid:durableId="1709526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3120209">
    <w:abstractNumId w:val="28"/>
  </w:num>
  <w:num w:numId="27" w16cid:durableId="1996836150">
    <w:abstractNumId w:val="23"/>
  </w:num>
  <w:num w:numId="28" w16cid:durableId="2015036621">
    <w:abstractNumId w:val="30"/>
  </w:num>
  <w:num w:numId="29" w16cid:durableId="611940820">
    <w:abstractNumId w:val="18"/>
  </w:num>
  <w:num w:numId="30" w16cid:durableId="925310282">
    <w:abstractNumId w:val="8"/>
  </w:num>
  <w:num w:numId="31" w16cid:durableId="112600166">
    <w:abstractNumId w:val="25"/>
  </w:num>
  <w:num w:numId="32" w16cid:durableId="567307498">
    <w:abstractNumId w:val="15"/>
  </w:num>
  <w:num w:numId="33" w16cid:durableId="73549942">
    <w:abstractNumId w:val="16"/>
  </w:num>
  <w:num w:numId="34" w16cid:durableId="2390272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91"/>
    <w:rsid w:val="0000361A"/>
    <w:rsid w:val="00012041"/>
    <w:rsid w:val="00013ECE"/>
    <w:rsid w:val="00014B49"/>
    <w:rsid w:val="00015A82"/>
    <w:rsid w:val="000169EA"/>
    <w:rsid w:val="000169F0"/>
    <w:rsid w:val="00023A4D"/>
    <w:rsid w:val="00031E18"/>
    <w:rsid w:val="00054D21"/>
    <w:rsid w:val="00056479"/>
    <w:rsid w:val="000840D4"/>
    <w:rsid w:val="000856C5"/>
    <w:rsid w:val="00086240"/>
    <w:rsid w:val="00086AD0"/>
    <w:rsid w:val="00093F24"/>
    <w:rsid w:val="000940F1"/>
    <w:rsid w:val="000B3274"/>
    <w:rsid w:val="000B3C7F"/>
    <w:rsid w:val="000B4473"/>
    <w:rsid w:val="000C1409"/>
    <w:rsid w:val="000D0814"/>
    <w:rsid w:val="000E4A75"/>
    <w:rsid w:val="000E78F4"/>
    <w:rsid w:val="000F4791"/>
    <w:rsid w:val="00102CBB"/>
    <w:rsid w:val="00121B15"/>
    <w:rsid w:val="0012415E"/>
    <w:rsid w:val="001270F7"/>
    <w:rsid w:val="00157FDD"/>
    <w:rsid w:val="00171717"/>
    <w:rsid w:val="00186A55"/>
    <w:rsid w:val="0019061D"/>
    <w:rsid w:val="00191B4D"/>
    <w:rsid w:val="00193C06"/>
    <w:rsid w:val="001A64D0"/>
    <w:rsid w:val="001C2EA7"/>
    <w:rsid w:val="001D7DE3"/>
    <w:rsid w:val="001E0D1F"/>
    <w:rsid w:val="001E4E71"/>
    <w:rsid w:val="00204468"/>
    <w:rsid w:val="00214968"/>
    <w:rsid w:val="00223D92"/>
    <w:rsid w:val="0022406A"/>
    <w:rsid w:val="00231B7E"/>
    <w:rsid w:val="00237175"/>
    <w:rsid w:val="00244FA7"/>
    <w:rsid w:val="002670F4"/>
    <w:rsid w:val="00270FEA"/>
    <w:rsid w:val="00282CD1"/>
    <w:rsid w:val="00283568"/>
    <w:rsid w:val="00290D30"/>
    <w:rsid w:val="00295BB2"/>
    <w:rsid w:val="00295C6F"/>
    <w:rsid w:val="002A0FE6"/>
    <w:rsid w:val="002A38BE"/>
    <w:rsid w:val="002A5F37"/>
    <w:rsid w:val="002A64DE"/>
    <w:rsid w:val="002A6DE3"/>
    <w:rsid w:val="002B09E5"/>
    <w:rsid w:val="002C1EC5"/>
    <w:rsid w:val="002F359B"/>
    <w:rsid w:val="003041A2"/>
    <w:rsid w:val="003143D7"/>
    <w:rsid w:val="00330B87"/>
    <w:rsid w:val="003348BA"/>
    <w:rsid w:val="00335B98"/>
    <w:rsid w:val="00336141"/>
    <w:rsid w:val="0034075E"/>
    <w:rsid w:val="00354AA8"/>
    <w:rsid w:val="00356A33"/>
    <w:rsid w:val="00364A47"/>
    <w:rsid w:val="00375230"/>
    <w:rsid w:val="003829D6"/>
    <w:rsid w:val="003978E2"/>
    <w:rsid w:val="003A57FB"/>
    <w:rsid w:val="003B1A03"/>
    <w:rsid w:val="003D051F"/>
    <w:rsid w:val="003E495C"/>
    <w:rsid w:val="003F03C6"/>
    <w:rsid w:val="003F5D38"/>
    <w:rsid w:val="00407281"/>
    <w:rsid w:val="004118DC"/>
    <w:rsid w:val="00412460"/>
    <w:rsid w:val="00440D3A"/>
    <w:rsid w:val="004527F4"/>
    <w:rsid w:val="004531A8"/>
    <w:rsid w:val="00465E8A"/>
    <w:rsid w:val="00467227"/>
    <w:rsid w:val="00480705"/>
    <w:rsid w:val="0048210B"/>
    <w:rsid w:val="00482714"/>
    <w:rsid w:val="004915A7"/>
    <w:rsid w:val="00491A9A"/>
    <w:rsid w:val="004967C1"/>
    <w:rsid w:val="00497524"/>
    <w:rsid w:val="004A0A54"/>
    <w:rsid w:val="004A69EC"/>
    <w:rsid w:val="004B099A"/>
    <w:rsid w:val="004B1C0C"/>
    <w:rsid w:val="004C7013"/>
    <w:rsid w:val="004C7656"/>
    <w:rsid w:val="004D449E"/>
    <w:rsid w:val="004E34B0"/>
    <w:rsid w:val="004F0CB4"/>
    <w:rsid w:val="00502E87"/>
    <w:rsid w:val="0052067B"/>
    <w:rsid w:val="00544122"/>
    <w:rsid w:val="0055163E"/>
    <w:rsid w:val="00552C5D"/>
    <w:rsid w:val="0055650E"/>
    <w:rsid w:val="00595FA3"/>
    <w:rsid w:val="00596A62"/>
    <w:rsid w:val="005A1985"/>
    <w:rsid w:val="005A5EAB"/>
    <w:rsid w:val="005C581E"/>
    <w:rsid w:val="005E7386"/>
    <w:rsid w:val="005F2136"/>
    <w:rsid w:val="005F4381"/>
    <w:rsid w:val="005F545F"/>
    <w:rsid w:val="00603362"/>
    <w:rsid w:val="00616142"/>
    <w:rsid w:val="006247DC"/>
    <w:rsid w:val="0063171A"/>
    <w:rsid w:val="006460AD"/>
    <w:rsid w:val="006634AF"/>
    <w:rsid w:val="00667355"/>
    <w:rsid w:val="00672299"/>
    <w:rsid w:val="00677F5A"/>
    <w:rsid w:val="006A2394"/>
    <w:rsid w:val="006A4946"/>
    <w:rsid w:val="006A74E9"/>
    <w:rsid w:val="006A7955"/>
    <w:rsid w:val="006D1AF4"/>
    <w:rsid w:val="006D5245"/>
    <w:rsid w:val="006D7ECF"/>
    <w:rsid w:val="006E5A3A"/>
    <w:rsid w:val="00702CF5"/>
    <w:rsid w:val="007071D3"/>
    <w:rsid w:val="00716DD8"/>
    <w:rsid w:val="00720345"/>
    <w:rsid w:val="0072255F"/>
    <w:rsid w:val="0072671E"/>
    <w:rsid w:val="007270DD"/>
    <w:rsid w:val="0073201D"/>
    <w:rsid w:val="007433A3"/>
    <w:rsid w:val="007576E1"/>
    <w:rsid w:val="00761C03"/>
    <w:rsid w:val="007731AC"/>
    <w:rsid w:val="00782C35"/>
    <w:rsid w:val="00787769"/>
    <w:rsid w:val="007947BD"/>
    <w:rsid w:val="007A111F"/>
    <w:rsid w:val="007A774E"/>
    <w:rsid w:val="007D2D9D"/>
    <w:rsid w:val="007E1E37"/>
    <w:rsid w:val="007E46E1"/>
    <w:rsid w:val="007F073D"/>
    <w:rsid w:val="007FF1DC"/>
    <w:rsid w:val="008019E3"/>
    <w:rsid w:val="008155E8"/>
    <w:rsid w:val="00816CB0"/>
    <w:rsid w:val="00816EE5"/>
    <w:rsid w:val="00831642"/>
    <w:rsid w:val="00846A59"/>
    <w:rsid w:val="00857774"/>
    <w:rsid w:val="00867C7B"/>
    <w:rsid w:val="00873A93"/>
    <w:rsid w:val="00882A09"/>
    <w:rsid w:val="00896FCA"/>
    <w:rsid w:val="008A4D97"/>
    <w:rsid w:val="008C7A85"/>
    <w:rsid w:val="008E4F02"/>
    <w:rsid w:val="008F5476"/>
    <w:rsid w:val="00901A3B"/>
    <w:rsid w:val="009026D3"/>
    <w:rsid w:val="00911C0E"/>
    <w:rsid w:val="00921C85"/>
    <w:rsid w:val="00931576"/>
    <w:rsid w:val="00932BAD"/>
    <w:rsid w:val="009373A5"/>
    <w:rsid w:val="0094028C"/>
    <w:rsid w:val="00944CBC"/>
    <w:rsid w:val="00950799"/>
    <w:rsid w:val="00955DD7"/>
    <w:rsid w:val="00964608"/>
    <w:rsid w:val="0096703F"/>
    <w:rsid w:val="00967371"/>
    <w:rsid w:val="00996D47"/>
    <w:rsid w:val="009A25D9"/>
    <w:rsid w:val="009A27A1"/>
    <w:rsid w:val="009A720B"/>
    <w:rsid w:val="009B516D"/>
    <w:rsid w:val="009B52E9"/>
    <w:rsid w:val="009C587E"/>
    <w:rsid w:val="009D0CF7"/>
    <w:rsid w:val="009E0555"/>
    <w:rsid w:val="009F2F2A"/>
    <w:rsid w:val="00A1097F"/>
    <w:rsid w:val="00A36236"/>
    <w:rsid w:val="00A45D4B"/>
    <w:rsid w:val="00A520A5"/>
    <w:rsid w:val="00A527C6"/>
    <w:rsid w:val="00A53439"/>
    <w:rsid w:val="00A5434C"/>
    <w:rsid w:val="00A6496E"/>
    <w:rsid w:val="00A6732C"/>
    <w:rsid w:val="00A71D49"/>
    <w:rsid w:val="00A815FC"/>
    <w:rsid w:val="00A842D8"/>
    <w:rsid w:val="00A9251F"/>
    <w:rsid w:val="00A92603"/>
    <w:rsid w:val="00A971E7"/>
    <w:rsid w:val="00AA0FC8"/>
    <w:rsid w:val="00AB2224"/>
    <w:rsid w:val="00AC1E73"/>
    <w:rsid w:val="00AC25C0"/>
    <w:rsid w:val="00AC3DBE"/>
    <w:rsid w:val="00AD2E69"/>
    <w:rsid w:val="00AE0AC3"/>
    <w:rsid w:val="00AE18AF"/>
    <w:rsid w:val="00AE196B"/>
    <w:rsid w:val="00AF364C"/>
    <w:rsid w:val="00B0028A"/>
    <w:rsid w:val="00B21A65"/>
    <w:rsid w:val="00B3367E"/>
    <w:rsid w:val="00B3430F"/>
    <w:rsid w:val="00B372FE"/>
    <w:rsid w:val="00B41037"/>
    <w:rsid w:val="00B5610D"/>
    <w:rsid w:val="00B57111"/>
    <w:rsid w:val="00B741B8"/>
    <w:rsid w:val="00B744A1"/>
    <w:rsid w:val="00B76755"/>
    <w:rsid w:val="00B90155"/>
    <w:rsid w:val="00BB3DBE"/>
    <w:rsid w:val="00BB508F"/>
    <w:rsid w:val="00BC5FEE"/>
    <w:rsid w:val="00BD3558"/>
    <w:rsid w:val="00BE352E"/>
    <w:rsid w:val="00BF3CC7"/>
    <w:rsid w:val="00BF3DE4"/>
    <w:rsid w:val="00BF477E"/>
    <w:rsid w:val="00BF54FA"/>
    <w:rsid w:val="00C04292"/>
    <w:rsid w:val="00C112ED"/>
    <w:rsid w:val="00C11915"/>
    <w:rsid w:val="00C26CC3"/>
    <w:rsid w:val="00C33A73"/>
    <w:rsid w:val="00C4105D"/>
    <w:rsid w:val="00C413F3"/>
    <w:rsid w:val="00C43494"/>
    <w:rsid w:val="00C52E34"/>
    <w:rsid w:val="00C63E42"/>
    <w:rsid w:val="00C76007"/>
    <w:rsid w:val="00C80987"/>
    <w:rsid w:val="00C91308"/>
    <w:rsid w:val="00C92A10"/>
    <w:rsid w:val="00C97589"/>
    <w:rsid w:val="00CB031F"/>
    <w:rsid w:val="00CB273F"/>
    <w:rsid w:val="00CB75CD"/>
    <w:rsid w:val="00CC0922"/>
    <w:rsid w:val="00CE3878"/>
    <w:rsid w:val="00CE6527"/>
    <w:rsid w:val="00D06A41"/>
    <w:rsid w:val="00D202B5"/>
    <w:rsid w:val="00D434FE"/>
    <w:rsid w:val="00D509C8"/>
    <w:rsid w:val="00D655DA"/>
    <w:rsid w:val="00D70D45"/>
    <w:rsid w:val="00D90E3C"/>
    <w:rsid w:val="00D92B8C"/>
    <w:rsid w:val="00DA065C"/>
    <w:rsid w:val="00DA79B7"/>
    <w:rsid w:val="00DA7CF6"/>
    <w:rsid w:val="00DC2E96"/>
    <w:rsid w:val="00DC4497"/>
    <w:rsid w:val="00DE550C"/>
    <w:rsid w:val="00DF4BBE"/>
    <w:rsid w:val="00E05709"/>
    <w:rsid w:val="00E13CD1"/>
    <w:rsid w:val="00E15A02"/>
    <w:rsid w:val="00E3747D"/>
    <w:rsid w:val="00E42046"/>
    <w:rsid w:val="00E432EE"/>
    <w:rsid w:val="00E622BD"/>
    <w:rsid w:val="00E6570B"/>
    <w:rsid w:val="00E948C6"/>
    <w:rsid w:val="00E94A09"/>
    <w:rsid w:val="00EA2B71"/>
    <w:rsid w:val="00EA5224"/>
    <w:rsid w:val="00EA5937"/>
    <w:rsid w:val="00EA66D9"/>
    <w:rsid w:val="00EA7981"/>
    <w:rsid w:val="00EC1995"/>
    <w:rsid w:val="00ED0C7C"/>
    <w:rsid w:val="00ED3571"/>
    <w:rsid w:val="00EE7387"/>
    <w:rsid w:val="00EF75DC"/>
    <w:rsid w:val="00F15FC7"/>
    <w:rsid w:val="00F23546"/>
    <w:rsid w:val="00F241F0"/>
    <w:rsid w:val="00F433E5"/>
    <w:rsid w:val="00F43990"/>
    <w:rsid w:val="00F4571C"/>
    <w:rsid w:val="00F55591"/>
    <w:rsid w:val="00F61848"/>
    <w:rsid w:val="00F643A3"/>
    <w:rsid w:val="00F75B23"/>
    <w:rsid w:val="00F96D45"/>
    <w:rsid w:val="00FA7841"/>
    <w:rsid w:val="00FA791B"/>
    <w:rsid w:val="00FB26AB"/>
    <w:rsid w:val="00FB270B"/>
    <w:rsid w:val="00FB61AB"/>
    <w:rsid w:val="00FD5879"/>
    <w:rsid w:val="00FE1378"/>
    <w:rsid w:val="00FE158E"/>
    <w:rsid w:val="00FE77DC"/>
    <w:rsid w:val="00FF1CDF"/>
    <w:rsid w:val="13A7C11D"/>
    <w:rsid w:val="3252556F"/>
    <w:rsid w:val="3D77C3C9"/>
    <w:rsid w:val="7C47C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FF04"/>
  <w15:docId w15:val="{716DA847-A274-4E2D-9A55-42B6861D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F55591"/>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F55591"/>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Ti"/>
    <w:basedOn w:val="Normal"/>
    <w:link w:val="ListParagraphChar"/>
    <w:uiPriority w:val="34"/>
    <w:qFormat/>
    <w:rsid w:val="00330B87"/>
    <w:pPr>
      <w:widowControl/>
      <w:ind w:left="720"/>
      <w:contextualSpacing/>
    </w:pPr>
    <w:rPr>
      <w:rFonts w:eastAsiaTheme="minorEastAsia"/>
      <w:sz w:val="24"/>
      <w:szCs w:val="24"/>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330B87"/>
    <w:rPr>
      <w:rFonts w:ascii="Arial" w:eastAsiaTheme="minorEastAsia"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aHealy\OneDrive%20-%20RCOT\Brand\FINAL\Templates\Issue%202\RCOT%20Standard%20Word%20Document%20Template%20-%20Bilingual.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D9F51-8D10-4F98-90E3-207225B1FDEB}">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2.xml><?xml version="1.0" encoding="utf-8"?>
<ds:datastoreItem xmlns:ds="http://schemas.openxmlformats.org/officeDocument/2006/customXml" ds:itemID="{F00E8650-170F-4DD6-9A8E-623A991745B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95F79284-BD7E-43FC-A123-6B5DE7A4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 Word Document Template - Bilingual</Template>
  <TotalTime>4</TotalTime>
  <Pages>9</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TheaHealy</dc:creator>
  <cp:keywords/>
  <cp:lastModifiedBy>Caroline Hill</cp:lastModifiedBy>
  <cp:revision>2</cp:revision>
  <cp:lastPrinted>2022-01-07T07:36:00Z</cp:lastPrinted>
  <dcterms:created xsi:type="dcterms:W3CDTF">2023-08-09T09:35:00Z</dcterms:created>
  <dcterms:modified xsi:type="dcterms:W3CDTF">2023-08-09T09:35:00Z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