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96D61" w14:textId="33079268" w:rsidR="00003F21" w:rsidRDefault="00491E2F" w:rsidP="00491E2F">
      <w:pPr>
        <w:jc w:val="right"/>
        <w:rPr>
          <w:rFonts w:ascii="Montserrat" w:eastAsia="Montserrat" w:hAnsi="Montserrat" w:cs="Montserrat"/>
          <w:b/>
          <w:bCs/>
          <w:sz w:val="28"/>
          <w:szCs w:val="28"/>
        </w:rPr>
      </w:pPr>
      <w:r>
        <w:rPr>
          <w:rFonts w:ascii="Montserrat" w:eastAsia="Montserrat" w:hAnsi="Montserrat" w:cs="Montserrat"/>
          <w:b/>
          <w:bCs/>
          <w:noProof/>
          <w:sz w:val="28"/>
          <w:szCs w:val="28"/>
        </w:rPr>
        <w:drawing>
          <wp:inline distT="0" distB="0" distL="0" distR="0" wp14:anchorId="4F016F6A" wp14:editId="35A65F4A">
            <wp:extent cx="1295400" cy="1016391"/>
            <wp:effectExtent l="0" t="0" r="0" b="0"/>
            <wp:docPr id="1" name="Picture 1" descr="A picture containing text, aircraf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aircraft, vector graphic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0070" cy="1020055"/>
                    </a:xfrm>
                    <a:prstGeom prst="rect">
                      <a:avLst/>
                    </a:prstGeom>
                    <a:noFill/>
                    <a:ln>
                      <a:noFill/>
                    </a:ln>
                  </pic:spPr>
                </pic:pic>
              </a:graphicData>
            </a:graphic>
          </wp:inline>
        </w:drawing>
      </w:r>
      <w:r>
        <w:rPr>
          <w:rFonts w:ascii="Calibri" w:hAnsi="Calibri" w:cs="Calibri"/>
          <w:color w:val="000000"/>
          <w:shd w:val="clear" w:color="auto" w:fill="FFFFFF"/>
        </w:rPr>
        <w:br/>
      </w:r>
    </w:p>
    <w:p w14:paraId="16394265" w14:textId="1A38D807" w:rsidR="6049F43B" w:rsidRPr="00003F21" w:rsidRDefault="00003F21" w:rsidP="0F20D2C3">
      <w:pPr>
        <w:rPr>
          <w:rFonts w:ascii="Montserrat" w:eastAsia="Montserrat" w:hAnsi="Montserrat" w:cs="Montserrat"/>
          <w:b/>
          <w:bCs/>
          <w:sz w:val="32"/>
          <w:szCs w:val="32"/>
        </w:rPr>
      </w:pPr>
      <w:r w:rsidRPr="00003F21">
        <w:rPr>
          <w:rFonts w:ascii="Montserrat" w:eastAsia="Montserrat" w:hAnsi="Montserrat" w:cs="Montserrat"/>
          <w:b/>
          <w:bCs/>
          <w:sz w:val="32"/>
          <w:szCs w:val="32"/>
        </w:rPr>
        <w:t xml:space="preserve">Royal College Mental Health Expert Advisory Group </w:t>
      </w:r>
      <w:r w:rsidR="680CB62D" w:rsidRPr="00003F21">
        <w:rPr>
          <w:rFonts w:ascii="Montserrat" w:eastAsia="Montserrat" w:hAnsi="Montserrat" w:cs="Montserrat"/>
          <w:b/>
          <w:bCs/>
          <w:sz w:val="32"/>
          <w:szCs w:val="32"/>
        </w:rPr>
        <w:t>response to the HSCC inquiry into mental health inequalities</w:t>
      </w:r>
    </w:p>
    <w:p w14:paraId="0FAB14E1" w14:textId="07FB454D" w:rsidR="3C90BAB1" w:rsidRPr="005970D1" w:rsidRDefault="3C90BAB1" w:rsidP="0F20D2C3">
      <w:pPr>
        <w:rPr>
          <w:rFonts w:ascii="Montserrat" w:eastAsia="Montserrat" w:hAnsi="Montserrat" w:cs="Montserrat"/>
          <w:b/>
          <w:bCs/>
        </w:rPr>
      </w:pPr>
      <w:r w:rsidRPr="005970D1">
        <w:rPr>
          <w:rFonts w:ascii="Montserrat" w:eastAsia="Montserrat" w:hAnsi="Montserrat" w:cs="Montserrat"/>
          <w:b/>
          <w:bCs/>
        </w:rPr>
        <w:t xml:space="preserve">Background </w:t>
      </w:r>
    </w:p>
    <w:p w14:paraId="128FCE35" w14:textId="37E2F7F9" w:rsidR="4FE297B1" w:rsidRPr="005970D1" w:rsidRDefault="4FE297B1" w:rsidP="0F20D2C3">
      <w:pPr>
        <w:spacing w:line="257" w:lineRule="auto"/>
        <w:jc w:val="both"/>
        <w:rPr>
          <w:rFonts w:ascii="Montserrat" w:eastAsia="Montserrat" w:hAnsi="Montserrat" w:cs="Montserrat"/>
        </w:rPr>
      </w:pPr>
      <w:r w:rsidRPr="005970D1">
        <w:rPr>
          <w:rFonts w:ascii="Montserrat" w:eastAsia="Montserrat" w:hAnsi="Montserrat" w:cs="Montserrat"/>
        </w:rPr>
        <w:t xml:space="preserve">The Royal College Mental Health Expert Advisory Group </w:t>
      </w:r>
      <w:r w:rsidR="00003F21">
        <w:rPr>
          <w:rFonts w:ascii="Montserrat" w:eastAsia="Montserrat" w:hAnsi="Montserrat" w:cs="Montserrat"/>
        </w:rPr>
        <w:t xml:space="preserve">(RCMHEAG) </w:t>
      </w:r>
      <w:r w:rsidRPr="005970D1">
        <w:rPr>
          <w:rFonts w:ascii="Montserrat" w:eastAsia="Montserrat" w:hAnsi="Montserrat" w:cs="Montserrat"/>
        </w:rPr>
        <w:t>brings together partners from across health and social care services and acts as a source of independent and impartial, evidenced-based expert advice for policy and decision makers.</w:t>
      </w:r>
    </w:p>
    <w:p w14:paraId="25C39D75" w14:textId="704FAC09" w:rsidR="4FE297B1" w:rsidRPr="005970D1" w:rsidRDefault="4FE297B1" w:rsidP="0F20D2C3">
      <w:pPr>
        <w:spacing w:line="257" w:lineRule="auto"/>
        <w:jc w:val="both"/>
        <w:rPr>
          <w:rFonts w:ascii="Montserrat" w:eastAsia="Montserrat" w:hAnsi="Montserrat" w:cs="Montserrat"/>
        </w:rPr>
      </w:pPr>
      <w:r w:rsidRPr="005970D1">
        <w:rPr>
          <w:rFonts w:ascii="Montserrat" w:eastAsia="Montserrat" w:hAnsi="Montserrat" w:cs="Montserrat"/>
        </w:rPr>
        <w:t xml:space="preserve">The group also aims to ensure a sharper focus and understanding on the current and necessary support for the people we collectively represent in social care and in primary, community, and secondary care mental health services. </w:t>
      </w:r>
    </w:p>
    <w:p w14:paraId="30B430B1" w14:textId="00EF74E0" w:rsidR="4FE297B1" w:rsidRPr="005970D1" w:rsidRDefault="4FE297B1" w:rsidP="0F20D2C3">
      <w:pPr>
        <w:spacing w:line="257" w:lineRule="auto"/>
        <w:jc w:val="both"/>
        <w:rPr>
          <w:rFonts w:ascii="Montserrat" w:eastAsia="Montserrat" w:hAnsi="Montserrat" w:cs="Montserrat"/>
        </w:rPr>
      </w:pPr>
      <w:r w:rsidRPr="005970D1">
        <w:rPr>
          <w:rFonts w:ascii="Montserrat" w:eastAsia="Montserrat" w:hAnsi="Montserrat" w:cs="Montserrat"/>
        </w:rPr>
        <w:t>The advisory group has established common work areas of Covid Recovery (including workforce wellbeing), the Mental Health Workforce Plan, and Community Mental Health Services as initial priorities. These priority areas intend to offer scrutiny and guidance to compliment areas of national focus.</w:t>
      </w:r>
    </w:p>
    <w:p w14:paraId="6C70B3C9" w14:textId="7BDDAB6B" w:rsidR="4FE297B1" w:rsidRPr="005970D1" w:rsidRDefault="4FE297B1" w:rsidP="0F20D2C3">
      <w:pPr>
        <w:spacing w:line="257" w:lineRule="auto"/>
        <w:jc w:val="both"/>
        <w:rPr>
          <w:rFonts w:ascii="Montserrat" w:eastAsia="Montserrat" w:hAnsi="Montserrat" w:cs="Montserrat"/>
        </w:rPr>
      </w:pPr>
      <w:r w:rsidRPr="005970D1">
        <w:rPr>
          <w:rFonts w:ascii="Montserrat" w:eastAsia="Montserrat" w:hAnsi="Montserrat" w:cs="Montserrat"/>
        </w:rPr>
        <w:t>However, this is not exhaustive, and the advisory group will be keen to develop and receive further areas of interest.</w:t>
      </w:r>
    </w:p>
    <w:p w14:paraId="1262F560" w14:textId="4514872A" w:rsidR="4FE297B1" w:rsidRPr="005970D1" w:rsidRDefault="4FE297B1" w:rsidP="0F20D2C3">
      <w:pPr>
        <w:spacing w:line="257" w:lineRule="auto"/>
        <w:jc w:val="both"/>
        <w:rPr>
          <w:rFonts w:ascii="Montserrat" w:eastAsia="Montserrat" w:hAnsi="Montserrat" w:cs="Montserrat"/>
        </w:rPr>
      </w:pPr>
      <w:r w:rsidRPr="005970D1">
        <w:rPr>
          <w:rFonts w:ascii="Montserrat" w:eastAsia="Montserrat" w:hAnsi="Montserrat" w:cs="Montserrat"/>
        </w:rPr>
        <w:t>The current, full membership is made up of:</w:t>
      </w:r>
    </w:p>
    <w:p w14:paraId="332E4157" w14:textId="34F69B2A" w:rsidR="4FE297B1" w:rsidRPr="005970D1" w:rsidRDefault="4FE297B1" w:rsidP="0F20D2C3">
      <w:pPr>
        <w:pStyle w:val="ListParagraph"/>
        <w:numPr>
          <w:ilvl w:val="0"/>
          <w:numId w:val="16"/>
        </w:numPr>
        <w:rPr>
          <w:rFonts w:ascii="Montserrat" w:eastAsia="Montserrat" w:hAnsi="Montserrat" w:cs="Montserrat"/>
        </w:rPr>
      </w:pPr>
      <w:r w:rsidRPr="005970D1">
        <w:rPr>
          <w:rFonts w:ascii="Montserrat" w:eastAsia="Montserrat" w:hAnsi="Montserrat" w:cs="Montserrat"/>
        </w:rPr>
        <w:t>Royal College of Psychiatrists Wales</w:t>
      </w:r>
    </w:p>
    <w:p w14:paraId="64D8F5A1" w14:textId="4CA3DC36" w:rsidR="4FE297B1" w:rsidRPr="005970D1" w:rsidRDefault="4FE297B1" w:rsidP="0F20D2C3">
      <w:pPr>
        <w:pStyle w:val="ListParagraph"/>
        <w:numPr>
          <w:ilvl w:val="0"/>
          <w:numId w:val="16"/>
        </w:numPr>
        <w:rPr>
          <w:rFonts w:ascii="Montserrat" w:eastAsia="Montserrat" w:hAnsi="Montserrat" w:cs="Montserrat"/>
        </w:rPr>
      </w:pPr>
      <w:r w:rsidRPr="005970D1">
        <w:rPr>
          <w:rFonts w:ascii="Montserrat" w:eastAsia="Montserrat" w:hAnsi="Montserrat" w:cs="Montserrat"/>
        </w:rPr>
        <w:t>Royal College of Nursing Wales</w:t>
      </w:r>
    </w:p>
    <w:p w14:paraId="728BA1D1" w14:textId="69CD07ED" w:rsidR="4FE297B1" w:rsidRPr="005970D1" w:rsidRDefault="4FE297B1" w:rsidP="0F20D2C3">
      <w:pPr>
        <w:pStyle w:val="ListParagraph"/>
        <w:numPr>
          <w:ilvl w:val="0"/>
          <w:numId w:val="16"/>
        </w:numPr>
        <w:rPr>
          <w:rFonts w:ascii="Montserrat" w:eastAsia="Montserrat" w:hAnsi="Montserrat" w:cs="Montserrat"/>
        </w:rPr>
      </w:pPr>
      <w:r w:rsidRPr="005970D1">
        <w:rPr>
          <w:rFonts w:ascii="Montserrat" w:eastAsia="Montserrat" w:hAnsi="Montserrat" w:cs="Montserrat"/>
        </w:rPr>
        <w:t>Royal College of Speech and Language Therapists</w:t>
      </w:r>
    </w:p>
    <w:p w14:paraId="6F454BDE" w14:textId="3FBA570C" w:rsidR="4FE297B1" w:rsidRPr="005970D1" w:rsidRDefault="4FE297B1" w:rsidP="0F20D2C3">
      <w:pPr>
        <w:pStyle w:val="ListParagraph"/>
        <w:numPr>
          <w:ilvl w:val="0"/>
          <w:numId w:val="16"/>
        </w:numPr>
        <w:rPr>
          <w:rFonts w:ascii="Montserrat" w:eastAsia="Montserrat" w:hAnsi="Montserrat" w:cs="Montserrat"/>
        </w:rPr>
      </w:pPr>
      <w:r w:rsidRPr="005970D1">
        <w:rPr>
          <w:rFonts w:ascii="Montserrat" w:eastAsia="Montserrat" w:hAnsi="Montserrat" w:cs="Montserrat"/>
        </w:rPr>
        <w:t>Royal College of Occupational Therapists</w:t>
      </w:r>
    </w:p>
    <w:p w14:paraId="0EE36EFD" w14:textId="605C0B06" w:rsidR="4FE297B1" w:rsidRPr="005970D1" w:rsidRDefault="4FE297B1" w:rsidP="0F20D2C3">
      <w:pPr>
        <w:pStyle w:val="ListParagraph"/>
        <w:numPr>
          <w:ilvl w:val="0"/>
          <w:numId w:val="16"/>
        </w:numPr>
        <w:rPr>
          <w:rFonts w:ascii="Montserrat" w:eastAsia="Montserrat" w:hAnsi="Montserrat" w:cs="Montserrat"/>
        </w:rPr>
      </w:pPr>
      <w:r w:rsidRPr="005970D1">
        <w:rPr>
          <w:rFonts w:ascii="Montserrat" w:eastAsia="Montserrat" w:hAnsi="Montserrat" w:cs="Montserrat"/>
        </w:rPr>
        <w:t>Royal College of General Practitioners Wales</w:t>
      </w:r>
    </w:p>
    <w:p w14:paraId="0C5CF59C" w14:textId="4A60C66D" w:rsidR="4FE297B1" w:rsidRPr="005970D1" w:rsidRDefault="4FE297B1" w:rsidP="0F20D2C3">
      <w:pPr>
        <w:pStyle w:val="ListParagraph"/>
        <w:numPr>
          <w:ilvl w:val="0"/>
          <w:numId w:val="16"/>
        </w:numPr>
        <w:rPr>
          <w:rFonts w:ascii="Montserrat" w:eastAsia="Montserrat" w:hAnsi="Montserrat" w:cs="Montserrat"/>
        </w:rPr>
      </w:pPr>
      <w:r w:rsidRPr="005970D1">
        <w:rPr>
          <w:rFonts w:ascii="Montserrat" w:eastAsia="Montserrat" w:hAnsi="Montserrat" w:cs="Montserrat"/>
        </w:rPr>
        <w:t>Royal College of Paediatrics and Child Health</w:t>
      </w:r>
    </w:p>
    <w:p w14:paraId="6796DD6C" w14:textId="045E4150" w:rsidR="4FE297B1" w:rsidRPr="005970D1" w:rsidRDefault="4FE297B1" w:rsidP="0F20D2C3">
      <w:pPr>
        <w:pStyle w:val="ListParagraph"/>
        <w:numPr>
          <w:ilvl w:val="0"/>
          <w:numId w:val="16"/>
        </w:numPr>
        <w:rPr>
          <w:rFonts w:ascii="Montserrat" w:eastAsia="Montserrat" w:hAnsi="Montserrat" w:cs="Montserrat"/>
        </w:rPr>
      </w:pPr>
      <w:r w:rsidRPr="005970D1">
        <w:rPr>
          <w:rFonts w:ascii="Montserrat" w:eastAsia="Montserrat" w:hAnsi="Montserrat" w:cs="Montserrat"/>
        </w:rPr>
        <w:t>Royal College of Physicians Wales</w:t>
      </w:r>
    </w:p>
    <w:p w14:paraId="4E48E68E" w14:textId="640C9844" w:rsidR="4FE297B1" w:rsidRPr="005970D1" w:rsidRDefault="4FE297B1" w:rsidP="0F20D2C3">
      <w:pPr>
        <w:pStyle w:val="ListParagraph"/>
        <w:numPr>
          <w:ilvl w:val="0"/>
          <w:numId w:val="16"/>
        </w:numPr>
        <w:rPr>
          <w:rFonts w:ascii="Montserrat" w:eastAsia="Montserrat" w:hAnsi="Montserrat" w:cs="Montserrat"/>
        </w:rPr>
      </w:pPr>
      <w:r w:rsidRPr="005970D1">
        <w:rPr>
          <w:rFonts w:ascii="Montserrat" w:eastAsia="Montserrat" w:hAnsi="Montserrat" w:cs="Montserrat"/>
        </w:rPr>
        <w:t>Royal College of Surgeons England</w:t>
      </w:r>
    </w:p>
    <w:p w14:paraId="3F0EE114" w14:textId="2F7299FC" w:rsidR="4FE297B1" w:rsidRPr="005970D1" w:rsidRDefault="4FE297B1" w:rsidP="0F20D2C3">
      <w:pPr>
        <w:pStyle w:val="ListParagraph"/>
        <w:numPr>
          <w:ilvl w:val="0"/>
          <w:numId w:val="16"/>
        </w:numPr>
        <w:rPr>
          <w:rFonts w:ascii="Montserrat" w:eastAsia="Montserrat" w:hAnsi="Montserrat" w:cs="Montserrat"/>
        </w:rPr>
      </w:pPr>
      <w:r w:rsidRPr="005970D1">
        <w:rPr>
          <w:rFonts w:ascii="Montserrat" w:eastAsia="Montserrat" w:hAnsi="Montserrat" w:cs="Montserrat"/>
        </w:rPr>
        <w:t>Royal College of Surgeons Edinburgh</w:t>
      </w:r>
    </w:p>
    <w:p w14:paraId="682B8EFE" w14:textId="5C48CCB0" w:rsidR="4FE297B1" w:rsidRPr="005970D1" w:rsidRDefault="4FE297B1" w:rsidP="0F20D2C3">
      <w:pPr>
        <w:pStyle w:val="ListParagraph"/>
        <w:numPr>
          <w:ilvl w:val="0"/>
          <w:numId w:val="16"/>
        </w:numPr>
        <w:rPr>
          <w:rFonts w:ascii="Montserrat" w:eastAsia="Montserrat" w:hAnsi="Montserrat" w:cs="Montserrat"/>
        </w:rPr>
      </w:pPr>
      <w:r w:rsidRPr="005970D1">
        <w:rPr>
          <w:rFonts w:ascii="Montserrat" w:eastAsia="Montserrat" w:hAnsi="Montserrat" w:cs="Montserrat"/>
        </w:rPr>
        <w:t>The Royal Pharmaceutical Society</w:t>
      </w:r>
    </w:p>
    <w:p w14:paraId="73AA1E25" w14:textId="1B1A3270" w:rsidR="4FE297B1" w:rsidRPr="005970D1" w:rsidRDefault="4FE297B1" w:rsidP="0F20D2C3">
      <w:pPr>
        <w:pStyle w:val="ListParagraph"/>
        <w:numPr>
          <w:ilvl w:val="0"/>
          <w:numId w:val="16"/>
        </w:numPr>
        <w:rPr>
          <w:rFonts w:ascii="Montserrat" w:eastAsia="Montserrat" w:hAnsi="Montserrat" w:cs="Montserrat"/>
        </w:rPr>
      </w:pPr>
      <w:r w:rsidRPr="005970D1">
        <w:rPr>
          <w:rFonts w:ascii="Montserrat" w:eastAsia="Montserrat" w:hAnsi="Montserrat" w:cs="Montserrat"/>
        </w:rPr>
        <w:t>Chartered Society of Physiotherapy</w:t>
      </w:r>
    </w:p>
    <w:p w14:paraId="47998D52" w14:textId="0D9542E2" w:rsidR="4FE297B1" w:rsidRPr="005970D1" w:rsidRDefault="4FE297B1" w:rsidP="0F20D2C3">
      <w:pPr>
        <w:pStyle w:val="ListParagraph"/>
        <w:numPr>
          <w:ilvl w:val="0"/>
          <w:numId w:val="16"/>
        </w:numPr>
        <w:rPr>
          <w:rFonts w:ascii="Montserrat" w:eastAsia="Montserrat" w:hAnsi="Montserrat" w:cs="Montserrat"/>
        </w:rPr>
      </w:pPr>
      <w:r w:rsidRPr="005970D1">
        <w:rPr>
          <w:rFonts w:ascii="Montserrat" w:eastAsia="Montserrat" w:hAnsi="Montserrat" w:cs="Montserrat"/>
        </w:rPr>
        <w:t>British Psychological Society</w:t>
      </w:r>
    </w:p>
    <w:p w14:paraId="12A73055" w14:textId="3BEE8111" w:rsidR="4FE297B1" w:rsidRPr="005970D1" w:rsidRDefault="4FE297B1" w:rsidP="0F20D2C3">
      <w:pPr>
        <w:spacing w:line="257" w:lineRule="auto"/>
        <w:jc w:val="both"/>
        <w:rPr>
          <w:rFonts w:ascii="Montserrat" w:eastAsia="Montserrat" w:hAnsi="Montserrat" w:cs="Montserrat"/>
        </w:rPr>
      </w:pPr>
      <w:r w:rsidRPr="005970D1">
        <w:rPr>
          <w:rFonts w:ascii="Montserrat" w:eastAsia="Montserrat" w:hAnsi="Montserrat" w:cs="Montserrat"/>
        </w:rPr>
        <w:t>Additionally, the Group works closely with other forums such as the Academy of Medical Royal Colleges on areas that can sometimes sit outside of typical mental health service discussion, but span across health and social care.</w:t>
      </w:r>
    </w:p>
    <w:p w14:paraId="3B57C3C1" w14:textId="37446CD2" w:rsidR="4FE297B1" w:rsidRPr="005970D1" w:rsidRDefault="4FE297B1" w:rsidP="0F20D2C3">
      <w:pPr>
        <w:spacing w:line="257" w:lineRule="auto"/>
        <w:jc w:val="both"/>
        <w:rPr>
          <w:rFonts w:ascii="Montserrat" w:eastAsia="Montserrat" w:hAnsi="Montserrat" w:cs="Montserrat"/>
        </w:rPr>
      </w:pPr>
      <w:r w:rsidRPr="005970D1">
        <w:rPr>
          <w:rFonts w:ascii="Montserrat" w:eastAsia="Montserrat" w:hAnsi="Montserrat" w:cs="Montserrat"/>
        </w:rPr>
        <w:lastRenderedPageBreak/>
        <w:t xml:space="preserve">Each of the group's membership will have individual priorities and we would wish to draw the Committee’s attention to these responses. </w:t>
      </w:r>
    </w:p>
    <w:p w14:paraId="278B0771" w14:textId="77777777" w:rsidR="00BA3AE4" w:rsidRDefault="00BA3AE4" w:rsidP="00BA3AE4">
      <w:pPr>
        <w:jc w:val="both"/>
        <w:rPr>
          <w:rFonts w:ascii="Montserrat" w:eastAsia="Montserrat" w:hAnsi="Montserrat" w:cs="Montserrat"/>
        </w:rPr>
      </w:pPr>
      <w:r w:rsidRPr="2483C961">
        <w:rPr>
          <w:rFonts w:ascii="Montserrat" w:eastAsia="Montserrat" w:hAnsi="Montserrat" w:cs="Montserrat"/>
          <w:lang w:val="en-US"/>
        </w:rPr>
        <w:t xml:space="preserve">For further information please contact:  </w:t>
      </w:r>
      <w:r w:rsidRPr="2483C961">
        <w:rPr>
          <w:rFonts w:ascii="Montserrat" w:eastAsia="Montserrat" w:hAnsi="Montserrat" w:cs="Montserrat"/>
        </w:rPr>
        <w:t xml:space="preserve">   </w:t>
      </w:r>
    </w:p>
    <w:p w14:paraId="1A49FD90" w14:textId="608281D7" w:rsidR="0F20D2C3" w:rsidRPr="00BA3AE4" w:rsidRDefault="00BA3AE4" w:rsidP="0F20D2C3">
      <w:pPr>
        <w:rPr>
          <w:rFonts w:ascii="Montserrat" w:hAnsi="Montserrat"/>
        </w:rPr>
      </w:pPr>
      <w:r w:rsidRPr="00BA3AE4">
        <w:rPr>
          <w:rFonts w:ascii="Montserrat" w:hAnsi="Montserrat"/>
        </w:rPr>
        <w:t xml:space="preserve">Ollie John, </w:t>
      </w:r>
      <w:proofErr w:type="spellStart"/>
      <w:r w:rsidRPr="00BA3AE4">
        <w:rPr>
          <w:rFonts w:ascii="Montserrat" w:hAnsi="Montserrat"/>
        </w:rPr>
        <w:t>RCPsych</w:t>
      </w:r>
      <w:proofErr w:type="spellEnd"/>
      <w:r w:rsidRPr="00BA3AE4">
        <w:rPr>
          <w:rFonts w:ascii="Montserrat" w:hAnsi="Montserrat"/>
        </w:rPr>
        <w:t xml:space="preserve"> in Wales Manager: Oliver.John@rcpsych.ac.uk</w:t>
      </w:r>
    </w:p>
    <w:p w14:paraId="29E187AB" w14:textId="00E8AAD8" w:rsidR="696837D0" w:rsidRPr="005970D1" w:rsidRDefault="696837D0" w:rsidP="696837D0">
      <w:pPr>
        <w:rPr>
          <w:rFonts w:ascii="Montserrat" w:hAnsi="Montserrat"/>
          <w:b/>
          <w:bCs/>
        </w:rPr>
      </w:pPr>
      <w:r w:rsidRPr="005970D1">
        <w:rPr>
          <w:rFonts w:ascii="Montserrat" w:hAnsi="Montserrat"/>
          <w:b/>
          <w:bCs/>
        </w:rPr>
        <w:t>Introduction</w:t>
      </w:r>
    </w:p>
    <w:p w14:paraId="63767BA7" w14:textId="7BF5228E" w:rsidR="696837D0" w:rsidRPr="005970D1" w:rsidRDefault="696837D0" w:rsidP="696837D0">
      <w:pPr>
        <w:rPr>
          <w:rFonts w:ascii="Montserrat" w:eastAsia="Montserrat" w:hAnsi="Montserrat" w:cs="Montserrat"/>
        </w:rPr>
      </w:pPr>
      <w:r w:rsidRPr="005970D1">
        <w:rPr>
          <w:rFonts w:ascii="Montserrat" w:eastAsia="Montserrat" w:hAnsi="Montserrat" w:cs="Montserrat"/>
        </w:rPr>
        <w:t xml:space="preserve">The Royal College Mental Health Expert Advisory Group welcomes this inquiry into mental health inequalities and is encouraged by this focus from the Health and Social Care Committee. </w:t>
      </w:r>
    </w:p>
    <w:p w14:paraId="5704BCAD" w14:textId="568AACA5" w:rsidR="696837D0" w:rsidRPr="005970D1" w:rsidRDefault="696837D0" w:rsidP="696837D0">
      <w:pPr>
        <w:spacing w:line="257" w:lineRule="auto"/>
        <w:rPr>
          <w:rFonts w:ascii="Montserrat" w:eastAsia="Montserrat" w:hAnsi="Montserrat" w:cs="Montserrat"/>
        </w:rPr>
      </w:pPr>
      <w:r w:rsidRPr="005970D1">
        <w:rPr>
          <w:rFonts w:ascii="Montserrat" w:eastAsia="Montserrat" w:hAnsi="Montserrat" w:cs="Montserrat"/>
        </w:rPr>
        <w:t xml:space="preserve">Mental health inequalities are the result of a myriad of factors and meaningful progress will require coherent efforts across all sectors. There are </w:t>
      </w:r>
      <w:proofErr w:type="gramStart"/>
      <w:r w:rsidRPr="005970D1">
        <w:rPr>
          <w:rFonts w:ascii="Montserrat" w:eastAsia="Montserrat" w:hAnsi="Montserrat" w:cs="Montserrat"/>
        </w:rPr>
        <w:t>a number of</w:t>
      </w:r>
      <w:proofErr w:type="gramEnd"/>
      <w:r w:rsidRPr="005970D1">
        <w:rPr>
          <w:rFonts w:ascii="Montserrat" w:eastAsia="Montserrat" w:hAnsi="Montserrat" w:cs="Montserrat"/>
        </w:rPr>
        <w:t xml:space="preserve"> opportunities to address mental health inequalities, including through embedding measures around this into the next iteration of the long-term strategy for mental health and through </w:t>
      </w:r>
      <w:r w:rsidR="00BA3AE4" w:rsidRPr="00911B0E">
        <w:rPr>
          <w:rFonts w:ascii="Montserrat" w:hAnsi="Montserrat"/>
        </w:rPr>
        <w:t>Health Education and Improvement Wales (HEIW)</w:t>
      </w:r>
      <w:r w:rsidR="00BA3AE4">
        <w:rPr>
          <w:rFonts w:ascii="Montserrat" w:hAnsi="Montserrat"/>
        </w:rPr>
        <w:t xml:space="preserve"> </w:t>
      </w:r>
      <w:r w:rsidRPr="005970D1">
        <w:rPr>
          <w:rFonts w:ascii="Montserrat" w:eastAsia="Montserrat" w:hAnsi="Montserrat" w:cs="Montserrat"/>
        </w:rPr>
        <w:t xml:space="preserve">and Social Care </w:t>
      </w:r>
      <w:proofErr w:type="spellStart"/>
      <w:r w:rsidRPr="005970D1">
        <w:rPr>
          <w:rFonts w:ascii="Montserrat" w:eastAsia="Montserrat" w:hAnsi="Montserrat" w:cs="Montserrat"/>
        </w:rPr>
        <w:t>Wales’</w:t>
      </w:r>
      <w:proofErr w:type="spellEnd"/>
      <w:r w:rsidRPr="005970D1">
        <w:rPr>
          <w:rFonts w:ascii="Montserrat" w:eastAsia="Montserrat" w:hAnsi="Montserrat" w:cs="Montserrat"/>
        </w:rPr>
        <w:t xml:space="preserve"> Mental Health Workforce Strategy. </w:t>
      </w:r>
    </w:p>
    <w:p w14:paraId="5C4E6A84" w14:textId="344C00B8" w:rsidR="696837D0" w:rsidRPr="005970D1" w:rsidRDefault="696837D0" w:rsidP="696837D0">
      <w:pPr>
        <w:rPr>
          <w:rFonts w:ascii="Montserrat" w:eastAsia="Montserrat" w:hAnsi="Montserrat" w:cs="Montserrat"/>
        </w:rPr>
      </w:pPr>
      <w:r w:rsidRPr="005970D1">
        <w:rPr>
          <w:rFonts w:ascii="Montserrat" w:eastAsia="Montserrat" w:hAnsi="Montserrat" w:cs="Montserrat"/>
        </w:rPr>
        <w:t xml:space="preserve">We also call on the Welsh government to take cross-government action to tackle mental health inequalities by pulling together a delivery plan that outlines the action being taken across all government departments, how success will be measured and evaluated, and how individual organisations should collaborate across Wales to reduce health inequalities and tackle the cost-of-living crisis. Our response also highlights </w:t>
      </w:r>
      <w:proofErr w:type="gramStart"/>
      <w:r w:rsidRPr="005970D1">
        <w:rPr>
          <w:rFonts w:ascii="Montserrat" w:eastAsia="Montserrat" w:hAnsi="Montserrat" w:cs="Montserrat"/>
        </w:rPr>
        <w:t>a number of</w:t>
      </w:r>
      <w:proofErr w:type="gramEnd"/>
      <w:r w:rsidRPr="005970D1">
        <w:rPr>
          <w:rFonts w:ascii="Montserrat" w:eastAsia="Montserrat" w:hAnsi="Montserrat" w:cs="Montserrat"/>
        </w:rPr>
        <w:t xml:space="preserve"> specific recommendations at the end of the document.</w:t>
      </w:r>
    </w:p>
    <w:p w14:paraId="260387CE" w14:textId="51F0EB03" w:rsidR="696837D0" w:rsidRPr="005970D1" w:rsidRDefault="696837D0" w:rsidP="696837D0">
      <w:pPr>
        <w:rPr>
          <w:rFonts w:ascii="Montserrat" w:eastAsia="Calibri" w:hAnsi="Montserrat" w:cs="Calibri"/>
          <w:b/>
          <w:bCs/>
          <w:i/>
          <w:iCs/>
        </w:rPr>
      </w:pPr>
    </w:p>
    <w:p w14:paraId="36BA5932" w14:textId="510E9314" w:rsidR="2D6CB722" w:rsidRPr="005970D1" w:rsidRDefault="2D6CB722" w:rsidP="0F20D2C3">
      <w:pPr>
        <w:rPr>
          <w:rFonts w:ascii="Montserrat" w:eastAsia="Montserrat" w:hAnsi="Montserrat" w:cs="Montserrat"/>
          <w:b/>
          <w:bCs/>
        </w:rPr>
      </w:pPr>
      <w:r w:rsidRPr="005970D1">
        <w:rPr>
          <w:rFonts w:ascii="Montserrat" w:eastAsia="Montserrat" w:hAnsi="Montserrat" w:cs="Montserrat"/>
          <w:b/>
          <w:bCs/>
        </w:rPr>
        <w:t>Which groups of people are disproportionately affected by poor mental health in Wales? What factors contribute to worse mental health within these groups?</w:t>
      </w:r>
    </w:p>
    <w:p w14:paraId="6534466D" w14:textId="185A6DDA" w:rsidR="34000B04" w:rsidRPr="005970D1" w:rsidRDefault="34000B04" w:rsidP="0F20D2C3">
      <w:pPr>
        <w:rPr>
          <w:rFonts w:ascii="Montserrat" w:eastAsia="Montserrat" w:hAnsi="Montserrat" w:cs="Montserrat"/>
        </w:rPr>
      </w:pPr>
      <w:r w:rsidRPr="005970D1">
        <w:rPr>
          <w:rFonts w:ascii="Montserrat" w:eastAsia="Montserrat" w:hAnsi="Montserrat" w:cs="Montserrat"/>
        </w:rPr>
        <w:t>Covid has driven an increase in poor mental health.</w:t>
      </w:r>
      <w:r w:rsidRPr="005970D1">
        <w:rPr>
          <w:rStyle w:val="FootnoteReference"/>
          <w:rFonts w:ascii="Montserrat" w:eastAsia="Montserrat" w:hAnsi="Montserrat" w:cs="Montserrat"/>
        </w:rPr>
        <w:footnoteReference w:id="1"/>
      </w:r>
      <w:r w:rsidRPr="005970D1">
        <w:rPr>
          <w:rFonts w:ascii="Montserrat" w:eastAsia="Montserrat" w:hAnsi="Montserrat" w:cs="Montserrat"/>
        </w:rPr>
        <w:t xml:space="preserve"> This includes exacerbations of existing </w:t>
      </w:r>
      <w:r w:rsidR="00A8722D">
        <w:rPr>
          <w:rFonts w:ascii="Montserrat" w:eastAsia="Montserrat" w:hAnsi="Montserrat" w:cs="Montserrat"/>
        </w:rPr>
        <w:t xml:space="preserve">inequalities and </w:t>
      </w:r>
      <w:r w:rsidRPr="005970D1">
        <w:rPr>
          <w:rFonts w:ascii="Montserrat" w:eastAsia="Montserrat" w:hAnsi="Montserrat" w:cs="Montserrat"/>
        </w:rPr>
        <w:t xml:space="preserve">health conditions and many new cases due to restrictions to lifestyle, loss of work and role, typical working environment and colleague support, loss of usual social support, and social isolation. </w:t>
      </w:r>
    </w:p>
    <w:p w14:paraId="0EEA1CBC" w14:textId="30E73963" w:rsidR="4864687D" w:rsidRPr="005970D1" w:rsidRDefault="4864687D" w:rsidP="0F20D2C3">
      <w:pPr>
        <w:rPr>
          <w:rFonts w:ascii="Montserrat" w:eastAsia="Montserrat" w:hAnsi="Montserrat" w:cs="Montserrat"/>
        </w:rPr>
      </w:pPr>
      <w:r w:rsidRPr="005970D1">
        <w:rPr>
          <w:rFonts w:ascii="Montserrat" w:eastAsia="Montserrat" w:hAnsi="Montserrat" w:cs="Montserrat"/>
        </w:rPr>
        <w:t>However, we know that t</w:t>
      </w:r>
      <w:r w:rsidR="04789E42" w:rsidRPr="005970D1">
        <w:rPr>
          <w:rFonts w:ascii="Montserrat" w:eastAsia="Montserrat" w:hAnsi="Montserrat" w:cs="Montserrat"/>
        </w:rPr>
        <w:t>here are groups of people who are disproportionately affected by poor mental health in Wales</w:t>
      </w:r>
      <w:r w:rsidR="684EB178" w:rsidRPr="005970D1">
        <w:rPr>
          <w:rFonts w:ascii="Montserrat" w:eastAsia="Montserrat" w:hAnsi="Montserrat" w:cs="Montserrat"/>
        </w:rPr>
        <w:t xml:space="preserve">. Below we will </w:t>
      </w:r>
      <w:r w:rsidR="1C552CE3" w:rsidRPr="005970D1">
        <w:rPr>
          <w:rFonts w:ascii="Montserrat" w:eastAsia="Montserrat" w:hAnsi="Montserrat" w:cs="Montserrat"/>
        </w:rPr>
        <w:t xml:space="preserve">give further detail on this and will </w:t>
      </w:r>
      <w:r w:rsidR="684EB178" w:rsidRPr="005970D1">
        <w:rPr>
          <w:rFonts w:ascii="Montserrat" w:eastAsia="Montserrat" w:hAnsi="Montserrat" w:cs="Montserrat"/>
        </w:rPr>
        <w:t>highlight</w:t>
      </w:r>
      <w:r w:rsidR="29294625" w:rsidRPr="005970D1">
        <w:rPr>
          <w:rFonts w:ascii="Montserrat" w:eastAsia="Montserrat" w:hAnsi="Montserrat" w:cs="Montserrat"/>
        </w:rPr>
        <w:t xml:space="preserve"> the factors that contribute to worse mental health within these groups.</w:t>
      </w:r>
    </w:p>
    <w:p w14:paraId="03B4353F" w14:textId="42117C1D" w:rsidR="29C4CA78" w:rsidRPr="005970D1" w:rsidRDefault="29C4CA78" w:rsidP="0F20D2C3">
      <w:pPr>
        <w:rPr>
          <w:rFonts w:ascii="Montserrat" w:eastAsia="Montserrat" w:hAnsi="Montserrat" w:cs="Montserrat"/>
          <w:u w:val="single"/>
        </w:rPr>
      </w:pPr>
      <w:r w:rsidRPr="005970D1">
        <w:rPr>
          <w:rFonts w:ascii="Montserrat" w:eastAsia="Montserrat" w:hAnsi="Montserrat" w:cs="Montserrat"/>
          <w:u w:val="single"/>
        </w:rPr>
        <w:t>Children and young people</w:t>
      </w:r>
      <w:r w:rsidRPr="005970D1">
        <w:rPr>
          <w:rFonts w:ascii="Montserrat" w:eastAsia="Montserrat" w:hAnsi="Montserrat" w:cs="Montserrat"/>
        </w:rPr>
        <w:t xml:space="preserve"> </w:t>
      </w:r>
    </w:p>
    <w:p w14:paraId="364A9E19" w14:textId="12690152" w:rsidR="29C4CA78" w:rsidRPr="005970D1" w:rsidRDefault="72720B54" w:rsidP="0F20D2C3">
      <w:pPr>
        <w:spacing w:line="257" w:lineRule="auto"/>
        <w:rPr>
          <w:rFonts w:ascii="Montserrat" w:eastAsia="Montserrat" w:hAnsi="Montserrat" w:cs="Montserrat"/>
        </w:rPr>
      </w:pPr>
      <w:r w:rsidRPr="005970D1">
        <w:rPr>
          <w:rFonts w:ascii="Montserrat" w:eastAsia="Montserrat" w:hAnsi="Montserrat" w:cs="Montserrat"/>
        </w:rPr>
        <w:t xml:space="preserve">Child health outcomes are the product of complex, inter-connected social, economic, </w:t>
      </w:r>
      <w:proofErr w:type="gramStart"/>
      <w:r w:rsidRPr="005970D1">
        <w:rPr>
          <w:rFonts w:ascii="Montserrat" w:eastAsia="Montserrat" w:hAnsi="Montserrat" w:cs="Montserrat"/>
        </w:rPr>
        <w:t>personal</w:t>
      </w:r>
      <w:proofErr w:type="gramEnd"/>
      <w:r w:rsidRPr="005970D1">
        <w:rPr>
          <w:rFonts w:ascii="Montserrat" w:eastAsia="Montserrat" w:hAnsi="Montserrat" w:cs="Montserrat"/>
        </w:rPr>
        <w:t xml:space="preserve"> and political factors. An individual child’s health is inevitably influenced by the world and environment around them, not only by the quality of </w:t>
      </w:r>
      <w:r w:rsidRPr="005970D1">
        <w:rPr>
          <w:rFonts w:ascii="Montserrat" w:eastAsia="Montserrat" w:hAnsi="Montserrat" w:cs="Montserrat"/>
        </w:rPr>
        <w:lastRenderedPageBreak/>
        <w:t>care they receive from the health system, but also by the services they are able to access and by their family’s lifestyle.</w:t>
      </w:r>
    </w:p>
    <w:p w14:paraId="0F3B0247" w14:textId="32A4AB18" w:rsidR="29C4CA78" w:rsidRPr="005970D1" w:rsidRDefault="7B77202D" w:rsidP="0F20D2C3">
      <w:pPr>
        <w:jc w:val="both"/>
        <w:rPr>
          <w:rFonts w:ascii="Montserrat" w:eastAsia="Montserrat" w:hAnsi="Montserrat" w:cs="Montserrat"/>
        </w:rPr>
      </w:pPr>
      <w:r w:rsidRPr="005970D1">
        <w:rPr>
          <w:rFonts w:ascii="Montserrat" w:eastAsia="Montserrat" w:hAnsi="Montserrat" w:cs="Montserrat"/>
        </w:rPr>
        <w:t>Children are experiencing a high level of mental ill health. Research from Cardiff University found that 1 in 5 children were experiencing poor mental health prior to the COVID-19 pandemic.</w:t>
      </w:r>
      <w:r w:rsidR="29C4CA78" w:rsidRPr="005970D1">
        <w:rPr>
          <w:rStyle w:val="FootnoteReference"/>
          <w:rFonts w:ascii="Montserrat" w:eastAsia="Montserrat" w:hAnsi="Montserrat" w:cs="Montserrat"/>
        </w:rPr>
        <w:footnoteReference w:id="2"/>
      </w:r>
      <w:r w:rsidRPr="005970D1">
        <w:rPr>
          <w:rFonts w:ascii="Montserrat" w:eastAsia="Montserrat" w:hAnsi="Montserrat" w:cs="Montserrat"/>
        </w:rPr>
        <w:t xml:space="preserve"> The research further identified poor mental health was higher if: </w:t>
      </w:r>
    </w:p>
    <w:p w14:paraId="455E4EF2" w14:textId="619A62DF" w:rsidR="29C4CA78" w:rsidRPr="005970D1" w:rsidRDefault="7B77202D" w:rsidP="0F20D2C3">
      <w:pPr>
        <w:pStyle w:val="ListParagraph"/>
        <w:numPr>
          <w:ilvl w:val="0"/>
          <w:numId w:val="13"/>
        </w:numPr>
        <w:rPr>
          <w:rFonts w:ascii="Montserrat" w:eastAsia="Montserrat" w:hAnsi="Montserrat" w:cs="Montserrat"/>
        </w:rPr>
      </w:pPr>
      <w:r w:rsidRPr="005970D1">
        <w:rPr>
          <w:rFonts w:ascii="Montserrat" w:eastAsia="Montserrat" w:hAnsi="Montserrat" w:cs="Montserrat"/>
        </w:rPr>
        <w:t>The child was a girl, with a significant gender difference by year 10,</w:t>
      </w:r>
    </w:p>
    <w:p w14:paraId="24B9C772" w14:textId="404A0993" w:rsidR="29C4CA78" w:rsidRPr="005970D1" w:rsidRDefault="7B77202D" w:rsidP="0F20D2C3">
      <w:pPr>
        <w:pStyle w:val="ListParagraph"/>
        <w:numPr>
          <w:ilvl w:val="0"/>
          <w:numId w:val="13"/>
        </w:numPr>
        <w:rPr>
          <w:rFonts w:ascii="Montserrat" w:eastAsia="Montserrat" w:hAnsi="Montserrat" w:cs="Montserrat"/>
        </w:rPr>
      </w:pPr>
      <w:r w:rsidRPr="005970D1">
        <w:rPr>
          <w:rFonts w:ascii="Montserrat" w:eastAsia="Montserrat" w:hAnsi="Montserrat" w:cs="Montserrat"/>
        </w:rPr>
        <w:t xml:space="preserve">If the child was from a less affluent family, </w:t>
      </w:r>
    </w:p>
    <w:p w14:paraId="5296B6FF" w14:textId="7CD3CA28" w:rsidR="29C4CA78" w:rsidRPr="005970D1" w:rsidRDefault="7B77202D" w:rsidP="0F20D2C3">
      <w:pPr>
        <w:pStyle w:val="ListParagraph"/>
        <w:numPr>
          <w:ilvl w:val="0"/>
          <w:numId w:val="13"/>
        </w:numPr>
        <w:rPr>
          <w:rFonts w:ascii="Montserrat" w:eastAsia="Montserrat" w:hAnsi="Montserrat" w:cs="Montserrat"/>
          <w:u w:val="single"/>
        </w:rPr>
      </w:pPr>
      <w:r w:rsidRPr="005970D1">
        <w:rPr>
          <w:rFonts w:ascii="Montserrat" w:eastAsia="Montserrat" w:hAnsi="Montserrat" w:cs="Montserrat"/>
        </w:rPr>
        <w:t>If the child did not identify as either a boy or a girl.</w:t>
      </w:r>
      <w:r w:rsidR="007904DC" w:rsidRPr="005970D1">
        <w:rPr>
          <w:rStyle w:val="FootnoteReference"/>
          <w:rFonts w:ascii="Montserrat" w:eastAsia="Montserrat" w:hAnsi="Montserrat" w:cs="Montserrat"/>
        </w:rPr>
        <w:footnoteReference w:id="3"/>
      </w:r>
    </w:p>
    <w:p w14:paraId="66A4F36C" w14:textId="0E0B3B12" w:rsidR="29C4CA78" w:rsidRPr="005970D1" w:rsidRDefault="696837D0" w:rsidP="001C7122">
      <w:pPr>
        <w:spacing w:line="240" w:lineRule="auto"/>
        <w:jc w:val="both"/>
        <w:rPr>
          <w:rFonts w:ascii="Montserrat" w:eastAsia="Times New Roman" w:hAnsi="Montserrat" w:cs="Times New Roman"/>
          <w:u w:val="single"/>
          <w:vertAlign w:val="superscript"/>
        </w:rPr>
      </w:pPr>
      <w:r w:rsidRPr="005970D1">
        <w:rPr>
          <w:rFonts w:ascii="Montserrat" w:hAnsi="Montserrat"/>
        </w:rPr>
        <w:br/>
      </w:r>
      <w:r w:rsidRPr="005970D1">
        <w:rPr>
          <w:rFonts w:ascii="Montserrat" w:eastAsia="Montserrat" w:hAnsi="Montserrat" w:cs="Montserrat"/>
        </w:rPr>
        <w:t>A survey by Mind Cymru found that 75% of young people said their mental health had worsened in the early months of the pandemic. The survey also showed that a third of young people who tried to access mental health support were unable to do so.</w:t>
      </w:r>
      <w:r w:rsidR="001C7122" w:rsidRPr="005970D1">
        <w:rPr>
          <w:rStyle w:val="FootnoteReference"/>
          <w:rFonts w:ascii="Montserrat" w:eastAsia="Montserrat" w:hAnsi="Montserrat" w:cs="Montserrat"/>
        </w:rPr>
        <w:footnoteReference w:id="4"/>
      </w:r>
    </w:p>
    <w:p w14:paraId="4B8DB630" w14:textId="6C67FCFC" w:rsidR="007F3939" w:rsidRDefault="72720B54" w:rsidP="6C70CD73">
      <w:pPr>
        <w:rPr>
          <w:rFonts w:ascii="Montserrat" w:eastAsia="Montserrat" w:hAnsi="Montserrat" w:cs="Montserrat"/>
        </w:rPr>
      </w:pPr>
      <w:r w:rsidRPr="005970D1">
        <w:rPr>
          <w:rFonts w:ascii="Montserrat" w:eastAsia="Montserrat" w:hAnsi="Montserrat" w:cs="Montserrat"/>
        </w:rPr>
        <w:t xml:space="preserve">Certain groups of young people may be particularly vulnerable to poorer outcomes and require targeted support to ensure they have a healthy and happy childhood.  </w:t>
      </w:r>
      <w:r w:rsidR="137150AA" w:rsidRPr="005970D1">
        <w:rPr>
          <w:rFonts w:ascii="Montserrat" w:eastAsia="Montserrat" w:hAnsi="Montserrat" w:cs="Montserrat"/>
        </w:rPr>
        <w:t>Looked after children</w:t>
      </w:r>
      <w:r w:rsidR="1CF7FB73" w:rsidRPr="005970D1">
        <w:rPr>
          <w:rFonts w:ascii="Montserrat" w:eastAsia="Montserrat" w:hAnsi="Montserrat" w:cs="Montserrat"/>
        </w:rPr>
        <w:t>, children on the child protection register/ those who are known to social services and children with long term health conditions such as diabetes and neurodevelopmental conditions</w:t>
      </w:r>
      <w:r w:rsidR="701FA97B" w:rsidRPr="005970D1">
        <w:rPr>
          <w:rFonts w:ascii="Montserrat" w:eastAsia="Montserrat" w:hAnsi="Montserrat" w:cs="Montserrat"/>
        </w:rPr>
        <w:t>,</w:t>
      </w:r>
      <w:r w:rsidR="137150AA" w:rsidRPr="005970D1">
        <w:rPr>
          <w:rFonts w:ascii="Montserrat" w:eastAsia="Montserrat" w:hAnsi="Montserrat" w:cs="Montserrat"/>
        </w:rPr>
        <w:t xml:space="preserve"> </w:t>
      </w:r>
      <w:r w:rsidR="29C4CA78" w:rsidRPr="005970D1">
        <w:rPr>
          <w:rFonts w:ascii="Montserrat" w:eastAsia="Montserrat" w:hAnsi="Montserrat" w:cs="Montserrat"/>
        </w:rPr>
        <w:t>experience higher levels of mental health issues but</w:t>
      </w:r>
      <w:r w:rsidR="3F66A4D1" w:rsidRPr="005970D1">
        <w:rPr>
          <w:rFonts w:ascii="Montserrat" w:eastAsia="Montserrat" w:hAnsi="Montserrat" w:cs="Montserrat"/>
        </w:rPr>
        <w:t xml:space="preserve"> often</w:t>
      </w:r>
      <w:r w:rsidR="29C4CA78" w:rsidRPr="005970D1">
        <w:rPr>
          <w:rFonts w:ascii="Montserrat" w:eastAsia="Montserrat" w:hAnsi="Montserrat" w:cs="Montserrat"/>
        </w:rPr>
        <w:t xml:space="preserve"> have no additional resource to support them</w:t>
      </w:r>
      <w:r w:rsidR="2597C5B0" w:rsidRPr="005970D1">
        <w:rPr>
          <w:rFonts w:ascii="Montserrat" w:eastAsia="Montserrat" w:hAnsi="Montserrat" w:cs="Montserrat"/>
        </w:rPr>
        <w:t>.</w:t>
      </w:r>
      <w:r w:rsidR="007F3939">
        <w:rPr>
          <w:rStyle w:val="FootnoteReference"/>
          <w:rFonts w:ascii="Montserrat" w:eastAsia="Montserrat" w:hAnsi="Montserrat" w:cs="Montserrat"/>
        </w:rPr>
        <w:footnoteReference w:id="5"/>
      </w:r>
      <w:r w:rsidR="76FDB692" w:rsidRPr="005970D1">
        <w:rPr>
          <w:rFonts w:ascii="Montserrat" w:eastAsia="Montserrat" w:hAnsi="Montserrat" w:cs="Montserrat"/>
        </w:rPr>
        <w:t xml:space="preserve"> </w:t>
      </w:r>
    </w:p>
    <w:p w14:paraId="228646CB" w14:textId="210E1AB9" w:rsidR="72720B54" w:rsidRPr="005970D1" w:rsidRDefault="007F3939" w:rsidP="6C70CD73">
      <w:pPr>
        <w:rPr>
          <w:rFonts w:ascii="Montserrat" w:eastAsia="Montserrat" w:hAnsi="Montserrat" w:cs="Montserrat"/>
        </w:rPr>
      </w:pPr>
      <w:r>
        <w:rPr>
          <w:rFonts w:ascii="Montserrat" w:eastAsia="Montserrat" w:hAnsi="Montserrat" w:cs="Montserrat"/>
        </w:rPr>
        <w:t>Children and young people with long term conditions are more likely to develop mental health problems and may have poorer education outcomes. Young people with long term conditions should be empowered with self-management tools to control their health condition as they become adults. This is particularly important for young people as they navigate the transition from child to adult health services.</w:t>
      </w:r>
    </w:p>
    <w:p w14:paraId="7F74923A" w14:textId="3B95D9A5" w:rsidR="41E74E9F" w:rsidRPr="005970D1" w:rsidRDefault="696837D0" w:rsidP="696837D0">
      <w:pPr>
        <w:spacing w:line="240" w:lineRule="auto"/>
        <w:jc w:val="both"/>
        <w:rPr>
          <w:rFonts w:ascii="Montserrat" w:eastAsia="Montserrat" w:hAnsi="Montserrat" w:cs="Montserrat"/>
          <w:color w:val="000000" w:themeColor="text1"/>
        </w:rPr>
      </w:pPr>
      <w:r w:rsidRPr="005970D1">
        <w:rPr>
          <w:rFonts w:ascii="Montserrat" w:eastAsia="Montserrat" w:hAnsi="Montserrat" w:cs="Montserrat"/>
          <w:color w:val="000000" w:themeColor="text1"/>
        </w:rPr>
        <w:t xml:space="preserve">The </w:t>
      </w:r>
      <w:proofErr w:type="spellStart"/>
      <w:r w:rsidRPr="005970D1">
        <w:rPr>
          <w:rFonts w:ascii="Montserrat" w:eastAsia="Montserrat" w:hAnsi="Montserrat" w:cs="Montserrat"/>
          <w:color w:val="000000" w:themeColor="text1"/>
        </w:rPr>
        <w:t>RCPsych</w:t>
      </w:r>
      <w:proofErr w:type="spellEnd"/>
      <w:r w:rsidRPr="005970D1">
        <w:rPr>
          <w:rFonts w:ascii="Montserrat" w:eastAsia="Montserrat" w:hAnsi="Montserrat" w:cs="Montserrat"/>
          <w:color w:val="000000" w:themeColor="text1"/>
        </w:rPr>
        <w:t xml:space="preserve"> Wales Children and Adolescents faculty found that children and young people with learning disabilities as well as </w:t>
      </w:r>
      <w:proofErr w:type="gramStart"/>
      <w:r w:rsidRPr="005970D1">
        <w:rPr>
          <w:rFonts w:ascii="Montserrat" w:eastAsia="Montserrat" w:hAnsi="Montserrat" w:cs="Montserrat"/>
          <w:color w:val="000000" w:themeColor="text1"/>
        </w:rPr>
        <w:t>Autism Spectrum Disorders</w:t>
      </w:r>
      <w:proofErr w:type="gramEnd"/>
      <w:r w:rsidRPr="005970D1">
        <w:rPr>
          <w:rFonts w:ascii="Montserrat" w:eastAsia="Montserrat" w:hAnsi="Montserrat" w:cs="Montserrat"/>
          <w:color w:val="000000" w:themeColor="text1"/>
        </w:rPr>
        <w:t xml:space="preserve"> (ASD) were disproportionately affected </w:t>
      </w:r>
      <w:r w:rsidR="00013B01">
        <w:rPr>
          <w:rFonts w:ascii="Montserrat" w:eastAsia="Montserrat" w:hAnsi="Montserrat" w:cs="Montserrat"/>
          <w:color w:val="000000" w:themeColor="text1"/>
        </w:rPr>
        <w:t>by the pandemic and</w:t>
      </w:r>
      <w:r w:rsidRPr="005970D1">
        <w:rPr>
          <w:rFonts w:ascii="Montserrat" w:eastAsia="Montserrat" w:hAnsi="Montserrat" w:cs="Montserrat"/>
          <w:color w:val="000000" w:themeColor="text1"/>
        </w:rPr>
        <w:t xml:space="preserve"> the disruption to home life and schooling</w:t>
      </w:r>
      <w:r w:rsidR="00013B01">
        <w:rPr>
          <w:rFonts w:ascii="Montserrat" w:eastAsia="Montserrat" w:hAnsi="Montserrat" w:cs="Montserrat"/>
          <w:color w:val="000000" w:themeColor="text1"/>
        </w:rPr>
        <w:t xml:space="preserve">, which </w:t>
      </w:r>
      <w:r w:rsidRPr="005970D1">
        <w:rPr>
          <w:rFonts w:ascii="Montserrat" w:eastAsia="Montserrat" w:hAnsi="Montserrat" w:cs="Montserrat"/>
          <w:color w:val="000000" w:themeColor="text1"/>
        </w:rPr>
        <w:t>negatively impacted their routine and activities of daily living. A predictable routine is central to the stability of this cohort of children, and as such the pandemic, with all the associated disruptions has been a source of increased anxiety.</w:t>
      </w:r>
      <w:r w:rsidR="001C7122" w:rsidRPr="005970D1">
        <w:rPr>
          <w:rFonts w:ascii="Montserrat" w:eastAsia="Montserrat" w:hAnsi="Montserrat" w:cs="Montserrat"/>
          <w:color w:val="000000" w:themeColor="text1"/>
        </w:rPr>
        <w:t xml:space="preserve"> There’s anecdotal evidence that t</w:t>
      </w:r>
      <w:r w:rsidRPr="005970D1">
        <w:rPr>
          <w:rFonts w:ascii="Montserrat" w:eastAsia="Montserrat" w:hAnsi="Montserrat" w:cs="Montserrat"/>
          <w:color w:val="000000" w:themeColor="text1"/>
        </w:rPr>
        <w:t xml:space="preserve">his </w:t>
      </w:r>
      <w:r w:rsidR="001C7122" w:rsidRPr="005970D1">
        <w:rPr>
          <w:rFonts w:ascii="Montserrat" w:eastAsia="Montserrat" w:hAnsi="Montserrat" w:cs="Montserrat"/>
          <w:color w:val="000000" w:themeColor="text1"/>
        </w:rPr>
        <w:t xml:space="preserve">has </w:t>
      </w:r>
      <w:r w:rsidRPr="005970D1">
        <w:rPr>
          <w:rFonts w:ascii="Montserrat" w:eastAsia="Montserrat" w:hAnsi="Montserrat" w:cs="Montserrat"/>
          <w:color w:val="000000" w:themeColor="text1"/>
        </w:rPr>
        <w:t>present</w:t>
      </w:r>
      <w:r w:rsidR="001C7122" w:rsidRPr="005970D1">
        <w:rPr>
          <w:rFonts w:ascii="Montserrat" w:eastAsia="Montserrat" w:hAnsi="Montserrat" w:cs="Montserrat"/>
          <w:color w:val="000000" w:themeColor="text1"/>
        </w:rPr>
        <w:t>ed</w:t>
      </w:r>
      <w:r w:rsidRPr="005970D1">
        <w:rPr>
          <w:rFonts w:ascii="Montserrat" w:eastAsia="Montserrat" w:hAnsi="Montserrat" w:cs="Montserrat"/>
          <w:color w:val="000000" w:themeColor="text1"/>
        </w:rPr>
        <w:t xml:space="preserve"> in the clinic in the form of increased challenging behaviour (physical aggression towards their families, carers and environment and self-injurious behaviour) with a disruptive impact on the wider family environment.  </w:t>
      </w:r>
    </w:p>
    <w:p w14:paraId="7B76E818" w14:textId="388FAEA5" w:rsidR="41E74E9F" w:rsidRPr="005970D1" w:rsidRDefault="41E74E9F" w:rsidP="41E74E9F">
      <w:pPr>
        <w:rPr>
          <w:rFonts w:ascii="Montserrat" w:eastAsia="Montserrat" w:hAnsi="Montserrat" w:cs="Montserrat"/>
        </w:rPr>
      </w:pPr>
    </w:p>
    <w:p w14:paraId="211B637F" w14:textId="28BD0AD0" w:rsidR="65412054" w:rsidRPr="005970D1" w:rsidRDefault="65412054" w:rsidP="0F20D2C3">
      <w:pPr>
        <w:rPr>
          <w:rFonts w:ascii="Montserrat" w:eastAsia="Montserrat" w:hAnsi="Montserrat" w:cs="Montserrat"/>
          <w:u w:val="single"/>
        </w:rPr>
      </w:pPr>
      <w:r w:rsidRPr="005970D1">
        <w:rPr>
          <w:rFonts w:ascii="Montserrat" w:eastAsia="Montserrat" w:hAnsi="Montserrat" w:cs="Montserrat"/>
          <w:u w:val="single"/>
        </w:rPr>
        <w:t>Poverty</w:t>
      </w:r>
    </w:p>
    <w:p w14:paraId="4F5FF284" w14:textId="39828B46" w:rsidR="799BB7AF" w:rsidRPr="005970D1" w:rsidRDefault="799BB7AF" w:rsidP="696837D0">
      <w:pPr>
        <w:spacing w:line="257" w:lineRule="auto"/>
        <w:rPr>
          <w:rFonts w:ascii="Montserrat" w:eastAsia="Montserrat" w:hAnsi="Montserrat" w:cs="Montserrat"/>
        </w:rPr>
      </w:pPr>
      <w:r w:rsidRPr="005970D1">
        <w:rPr>
          <w:rFonts w:ascii="Montserrat" w:eastAsia="Montserrat" w:hAnsi="Montserrat" w:cs="Montserrat"/>
        </w:rPr>
        <w:t xml:space="preserve">Mental health conditions interact with and include biological, psychological, environmental, </w:t>
      </w:r>
      <w:proofErr w:type="gramStart"/>
      <w:r w:rsidRPr="005970D1">
        <w:rPr>
          <w:rFonts w:ascii="Montserrat" w:eastAsia="Montserrat" w:hAnsi="Montserrat" w:cs="Montserrat"/>
        </w:rPr>
        <w:t>economic</w:t>
      </w:r>
      <w:proofErr w:type="gramEnd"/>
      <w:r w:rsidRPr="005970D1">
        <w:rPr>
          <w:rFonts w:ascii="Montserrat" w:eastAsia="Montserrat" w:hAnsi="Montserrat" w:cs="Montserrat"/>
        </w:rPr>
        <w:t xml:space="preserve"> and social elements. The clearest evidence of this is the well-established overlap between those who experience mental health conditions and indicators of poverty </w:t>
      </w:r>
      <w:proofErr w:type="gramStart"/>
      <w:r w:rsidRPr="005970D1">
        <w:rPr>
          <w:rFonts w:ascii="Montserrat" w:eastAsia="Montserrat" w:hAnsi="Montserrat" w:cs="Montserrat"/>
        </w:rPr>
        <w:t>e.g.</w:t>
      </w:r>
      <w:proofErr w:type="gramEnd"/>
      <w:r w:rsidRPr="005970D1">
        <w:rPr>
          <w:rFonts w:ascii="Montserrat" w:eastAsia="Montserrat" w:hAnsi="Montserrat" w:cs="Montserrat"/>
        </w:rPr>
        <w:t xml:space="preserve"> poor housing, low income and poor educational attainment.</w:t>
      </w:r>
      <w:r w:rsidR="007F3939">
        <w:rPr>
          <w:rStyle w:val="FootnoteReference"/>
          <w:rFonts w:ascii="Montserrat" w:eastAsia="Montserrat" w:hAnsi="Montserrat" w:cs="Montserrat"/>
        </w:rPr>
        <w:footnoteReference w:id="6"/>
      </w:r>
      <w:r w:rsidRPr="005970D1">
        <w:rPr>
          <w:rFonts w:ascii="Montserrat" w:eastAsia="Montserrat" w:hAnsi="Montserrat" w:cs="Montserrat"/>
        </w:rPr>
        <w:t xml:space="preserve"> </w:t>
      </w:r>
      <w:r w:rsidR="001C7122" w:rsidRPr="005970D1">
        <w:rPr>
          <w:rFonts w:ascii="Montserrat" w:eastAsia="Montserrat" w:hAnsi="Montserrat" w:cs="Montserrat"/>
        </w:rPr>
        <w:t xml:space="preserve">In </w:t>
      </w:r>
      <w:proofErr w:type="spellStart"/>
      <w:r w:rsidR="001C7122" w:rsidRPr="005970D1">
        <w:rPr>
          <w:rFonts w:ascii="Montserrat" w:eastAsia="Montserrat" w:hAnsi="Montserrat" w:cs="Montserrat"/>
        </w:rPr>
        <w:t>Wales’</w:t>
      </w:r>
      <w:proofErr w:type="spellEnd"/>
      <w:r w:rsidR="001C7122" w:rsidRPr="005970D1">
        <w:rPr>
          <w:rFonts w:ascii="Montserrat" w:eastAsia="Montserrat" w:hAnsi="Montserrat" w:cs="Montserrat"/>
        </w:rPr>
        <w:t xml:space="preserve"> most deprived neighbourhoods, suicide rates are between two and three times higher compared to the most affluent.</w:t>
      </w:r>
      <w:r w:rsidR="001C7122" w:rsidRPr="005970D1">
        <w:rPr>
          <w:rStyle w:val="FootnoteReference"/>
          <w:rFonts w:ascii="Montserrat" w:eastAsia="Montserrat" w:hAnsi="Montserrat" w:cs="Montserrat"/>
        </w:rPr>
        <w:footnoteReference w:id="7"/>
      </w:r>
      <w:r w:rsidR="001C7122" w:rsidRPr="005970D1">
        <w:rPr>
          <w:rFonts w:ascii="Montserrat" w:eastAsia="Montserrat" w:hAnsi="Montserrat" w:cs="Montserrat"/>
        </w:rPr>
        <w:t xml:space="preserve">  </w:t>
      </w:r>
      <w:r w:rsidRPr="005970D1">
        <w:rPr>
          <w:rFonts w:ascii="Montserrat" w:eastAsia="Montserrat" w:hAnsi="Montserrat" w:cs="Montserrat"/>
        </w:rPr>
        <w:t xml:space="preserve"> </w:t>
      </w:r>
    </w:p>
    <w:p w14:paraId="7CFE4BE5" w14:textId="68689BA1" w:rsidR="0261BA9F" w:rsidRPr="005970D1" w:rsidRDefault="0261BA9F" w:rsidP="696837D0">
      <w:pPr>
        <w:rPr>
          <w:rFonts w:ascii="Montserrat" w:eastAsia="Montserrat" w:hAnsi="Montserrat" w:cs="Montserrat"/>
        </w:rPr>
      </w:pPr>
      <w:r w:rsidRPr="005970D1">
        <w:rPr>
          <w:rFonts w:ascii="Montserrat" w:eastAsia="Montserrat" w:hAnsi="Montserrat" w:cs="Montserrat"/>
        </w:rPr>
        <w:t xml:space="preserve">Gradients of social disadvantage </w:t>
      </w:r>
      <w:r w:rsidR="7832E48C" w:rsidRPr="005970D1">
        <w:rPr>
          <w:rFonts w:ascii="Montserrat" w:eastAsia="Montserrat" w:hAnsi="Montserrat" w:cs="Montserrat"/>
        </w:rPr>
        <w:t xml:space="preserve">also </w:t>
      </w:r>
      <w:r w:rsidRPr="005970D1">
        <w:rPr>
          <w:rFonts w:ascii="Montserrat" w:eastAsia="Montserrat" w:hAnsi="Montserrat" w:cs="Montserrat"/>
        </w:rPr>
        <w:t xml:space="preserve">correlate to much poorer mental health outcomes </w:t>
      </w:r>
      <w:r w:rsidR="263215BF" w:rsidRPr="005970D1">
        <w:rPr>
          <w:rFonts w:ascii="Montserrat" w:eastAsia="Montserrat" w:hAnsi="Montserrat" w:cs="Montserrat"/>
        </w:rPr>
        <w:t>in</w:t>
      </w:r>
      <w:r w:rsidRPr="005970D1">
        <w:rPr>
          <w:rFonts w:ascii="Montserrat" w:eastAsia="Montserrat" w:hAnsi="Montserrat" w:cs="Montserrat"/>
        </w:rPr>
        <w:t xml:space="preserve"> children and young people. </w:t>
      </w:r>
      <w:r w:rsidR="1A429255" w:rsidRPr="005970D1">
        <w:rPr>
          <w:rFonts w:ascii="Montserrat" w:eastAsia="Montserrat" w:hAnsi="Montserrat" w:cs="Montserrat"/>
        </w:rPr>
        <w:t xml:space="preserve">Data consistently shows that poverty and inequality impact a child’s whole life, affecting their education, </w:t>
      </w:r>
      <w:proofErr w:type="gramStart"/>
      <w:r w:rsidR="1A429255" w:rsidRPr="005970D1">
        <w:rPr>
          <w:rFonts w:ascii="Montserrat" w:eastAsia="Montserrat" w:hAnsi="Montserrat" w:cs="Montserrat"/>
        </w:rPr>
        <w:t>housing</w:t>
      </w:r>
      <w:proofErr w:type="gramEnd"/>
      <w:r w:rsidR="1A429255" w:rsidRPr="005970D1">
        <w:rPr>
          <w:rFonts w:ascii="Montserrat" w:eastAsia="Montserrat" w:hAnsi="Montserrat" w:cs="Montserrat"/>
        </w:rPr>
        <w:t xml:space="preserve"> and social environment and in turn impacting their health outcomes. </w:t>
      </w:r>
      <w:r w:rsidR="0DE0E798" w:rsidRPr="005970D1">
        <w:rPr>
          <w:rFonts w:ascii="Montserrat" w:eastAsia="Montserrat" w:hAnsi="Montserrat" w:cs="Montserrat"/>
        </w:rPr>
        <w:t>RCPHC’s</w:t>
      </w:r>
      <w:r w:rsidR="1A429255" w:rsidRPr="005970D1">
        <w:rPr>
          <w:rFonts w:ascii="Montserrat" w:eastAsia="Montserrat" w:hAnsi="Montserrat" w:cs="Montserrat"/>
        </w:rPr>
        <w:t xml:space="preserve"> State of Child Health indicators reveal a widening gap between the health of children from wealthy and deprived backgrounds.</w:t>
      </w:r>
      <w:r w:rsidR="00666214">
        <w:rPr>
          <w:rStyle w:val="FootnoteReference"/>
          <w:rFonts w:ascii="Montserrat" w:eastAsia="Montserrat" w:hAnsi="Montserrat" w:cs="Montserrat"/>
        </w:rPr>
        <w:footnoteReference w:id="8"/>
      </w:r>
    </w:p>
    <w:p w14:paraId="297F59B7" w14:textId="4E7D2839" w:rsidR="7C10800D" w:rsidRPr="005970D1" w:rsidRDefault="7C10800D" w:rsidP="696837D0">
      <w:pPr>
        <w:rPr>
          <w:rFonts w:ascii="Montserrat" w:eastAsia="Montserrat" w:hAnsi="Montserrat" w:cs="Montserrat"/>
        </w:rPr>
      </w:pPr>
      <w:proofErr w:type="gramStart"/>
      <w:r w:rsidRPr="005970D1">
        <w:rPr>
          <w:rFonts w:ascii="Montserrat" w:eastAsia="Montserrat" w:hAnsi="Montserrat" w:cs="Montserrat"/>
        </w:rPr>
        <w:t>In order to</w:t>
      </w:r>
      <w:proofErr w:type="gramEnd"/>
      <w:r w:rsidRPr="005970D1">
        <w:rPr>
          <w:rFonts w:ascii="Montserrat" w:eastAsia="Montserrat" w:hAnsi="Montserrat" w:cs="Montserrat"/>
        </w:rPr>
        <w:t xml:space="preserve"> reduce the prevalence of mental health issues, we need to address the social determinants. </w:t>
      </w:r>
      <w:r w:rsidR="69E2AC34" w:rsidRPr="005970D1">
        <w:rPr>
          <w:rFonts w:ascii="Montserrat" w:eastAsia="Montserrat" w:hAnsi="Montserrat" w:cs="Montserrat"/>
        </w:rPr>
        <w:t>There is a significant amount of anecdotal evidence regarding work done by Allied Health Professionals (AHPs) to reduce health inequalities and influence the social determinants of health.</w:t>
      </w:r>
      <w:r w:rsidR="00666214">
        <w:rPr>
          <w:rStyle w:val="FootnoteReference"/>
          <w:rFonts w:ascii="Montserrat" w:eastAsia="Montserrat" w:hAnsi="Montserrat" w:cs="Montserrat"/>
        </w:rPr>
        <w:footnoteReference w:id="9"/>
      </w:r>
      <w:r w:rsidR="034B547F" w:rsidRPr="005970D1">
        <w:rPr>
          <w:rFonts w:ascii="Montserrat" w:eastAsia="Montserrat" w:hAnsi="Montserrat" w:cs="Montserrat"/>
        </w:rPr>
        <w:t xml:space="preserve"> </w:t>
      </w:r>
      <w:r w:rsidR="2839454E" w:rsidRPr="005970D1">
        <w:rPr>
          <w:rFonts w:ascii="Montserrat" w:eastAsia="Montserrat" w:hAnsi="Montserrat" w:cs="Montserrat"/>
        </w:rPr>
        <w:t>When considering how to re-shape and refocus activity to bring about change, planners and decision-makers need to consider what data would best inform them of service effectiveness and their positive impact.</w:t>
      </w:r>
    </w:p>
    <w:p w14:paraId="7BA3D79B" w14:textId="630E492E" w:rsidR="6A0BEBA8" w:rsidRPr="005970D1" w:rsidRDefault="6A0BEBA8" w:rsidP="0F20D2C3">
      <w:pPr>
        <w:rPr>
          <w:rFonts w:ascii="Montserrat" w:eastAsia="Montserrat" w:hAnsi="Montserrat" w:cs="Montserrat"/>
          <w:u w:val="single"/>
        </w:rPr>
      </w:pPr>
      <w:r w:rsidRPr="005970D1">
        <w:rPr>
          <w:rFonts w:ascii="Montserrat" w:eastAsia="Montserrat" w:hAnsi="Montserrat" w:cs="Montserrat"/>
          <w:u w:val="single"/>
        </w:rPr>
        <w:t>Black, ethnic minority groups</w:t>
      </w:r>
    </w:p>
    <w:p w14:paraId="6A2C8A4C" w14:textId="03176970" w:rsidR="6A0BEBA8" w:rsidRPr="005970D1" w:rsidRDefault="6A0BEBA8" w:rsidP="0F20D2C3">
      <w:pPr>
        <w:rPr>
          <w:rFonts w:ascii="Montserrat" w:eastAsia="Montserrat" w:hAnsi="Montserrat" w:cs="Montserrat"/>
        </w:rPr>
      </w:pPr>
      <w:r w:rsidRPr="005970D1">
        <w:rPr>
          <w:rFonts w:ascii="Montserrat" w:eastAsia="Montserrat" w:hAnsi="Montserrat" w:cs="Montserrat"/>
        </w:rPr>
        <w:t xml:space="preserve">It is now clear that experience of discrimination and inequality can increase the risk of developing mental illness. People who are subject to inequality go through life with higher levels of stress and mental distress, which places them at higher risk of attempted suicide and self-harm.  </w:t>
      </w:r>
    </w:p>
    <w:p w14:paraId="3DDD4B08" w14:textId="58FB8245" w:rsidR="6A0BEBA8" w:rsidRPr="005970D1" w:rsidRDefault="6A0BEBA8">
      <w:pPr>
        <w:rPr>
          <w:rFonts w:ascii="Montserrat" w:hAnsi="Montserrat"/>
        </w:rPr>
      </w:pPr>
      <w:r w:rsidRPr="005970D1">
        <w:rPr>
          <w:rFonts w:ascii="Montserrat" w:eastAsia="Montserrat" w:hAnsi="Montserrat" w:cs="Montserrat"/>
        </w:rPr>
        <w:t xml:space="preserve">We know that people from ethnic minority groups are at increased risk of involuntary psychiatric detention: </w:t>
      </w:r>
    </w:p>
    <w:p w14:paraId="70ED3021" w14:textId="5A6571EC" w:rsidR="6A0BEBA8" w:rsidRPr="005970D1" w:rsidRDefault="6A0BEBA8" w:rsidP="0F20D2C3">
      <w:pPr>
        <w:pStyle w:val="ListParagraph"/>
        <w:numPr>
          <w:ilvl w:val="0"/>
          <w:numId w:val="11"/>
        </w:numPr>
        <w:rPr>
          <w:rFonts w:ascii="Montserrat" w:eastAsiaTheme="minorEastAsia" w:hAnsi="Montserrat"/>
        </w:rPr>
      </w:pPr>
      <w:r w:rsidRPr="005970D1">
        <w:rPr>
          <w:rFonts w:ascii="Montserrat" w:eastAsia="Montserrat" w:hAnsi="Montserrat" w:cs="Montserrat"/>
        </w:rPr>
        <w:t xml:space="preserve">People of Black Caribbean and Black African heritage are all </w:t>
      </w:r>
      <w:r w:rsidR="7339AE25" w:rsidRPr="005970D1">
        <w:rPr>
          <w:rFonts w:ascii="Montserrat" w:eastAsia="Montserrat" w:hAnsi="Montserrat" w:cs="Montserrat"/>
        </w:rPr>
        <w:t>significantly</w:t>
      </w:r>
      <w:r w:rsidRPr="005970D1">
        <w:rPr>
          <w:rFonts w:ascii="Montserrat" w:eastAsia="Montserrat" w:hAnsi="Montserrat" w:cs="Montserrat"/>
        </w:rPr>
        <w:t xml:space="preserve"> more likely to be compulsorily admitted than </w:t>
      </w:r>
      <w:r w:rsidR="694EFF07" w:rsidRPr="005970D1">
        <w:rPr>
          <w:rFonts w:ascii="Montserrat" w:eastAsia="Montserrat" w:hAnsi="Montserrat" w:cs="Montserrat"/>
        </w:rPr>
        <w:t>W</w:t>
      </w:r>
      <w:r w:rsidRPr="005970D1">
        <w:rPr>
          <w:rFonts w:ascii="Montserrat" w:eastAsia="Montserrat" w:hAnsi="Montserrat" w:cs="Montserrat"/>
        </w:rPr>
        <w:t xml:space="preserve">hite ethnic groups.  </w:t>
      </w:r>
    </w:p>
    <w:p w14:paraId="58C084FD" w14:textId="05ABAAD6" w:rsidR="6A0BEBA8" w:rsidRPr="005970D1" w:rsidRDefault="6A0BEBA8" w:rsidP="0F20D2C3">
      <w:pPr>
        <w:pStyle w:val="ListParagraph"/>
        <w:numPr>
          <w:ilvl w:val="0"/>
          <w:numId w:val="11"/>
        </w:numPr>
        <w:rPr>
          <w:rFonts w:ascii="Montserrat" w:eastAsiaTheme="minorEastAsia" w:hAnsi="Montserrat"/>
        </w:rPr>
      </w:pPr>
      <w:r w:rsidRPr="005970D1">
        <w:rPr>
          <w:rFonts w:ascii="Montserrat" w:eastAsia="Montserrat" w:hAnsi="Montserrat" w:cs="Montserrat"/>
        </w:rPr>
        <w:t xml:space="preserve">Those from Black Caribbean backgrounds were also significantly more likely to be readmitted.  </w:t>
      </w:r>
    </w:p>
    <w:p w14:paraId="775C0F3D" w14:textId="571DD380" w:rsidR="6A0BEBA8" w:rsidRPr="005970D1" w:rsidRDefault="6A0BEBA8" w:rsidP="0F20D2C3">
      <w:pPr>
        <w:pStyle w:val="ListParagraph"/>
        <w:numPr>
          <w:ilvl w:val="0"/>
          <w:numId w:val="11"/>
        </w:numPr>
        <w:rPr>
          <w:rFonts w:ascii="Montserrat" w:eastAsiaTheme="minorEastAsia" w:hAnsi="Montserrat"/>
        </w:rPr>
      </w:pPr>
      <w:r w:rsidRPr="005970D1">
        <w:rPr>
          <w:rFonts w:ascii="Montserrat" w:eastAsia="Montserrat" w:hAnsi="Montserrat" w:cs="Montserrat"/>
        </w:rPr>
        <w:t xml:space="preserve">South Asian and East Asian people are also significantly more likely to be compulsorily admitted than people from White British backgrounds.  </w:t>
      </w:r>
    </w:p>
    <w:p w14:paraId="6068DDEB" w14:textId="63EBD4E3" w:rsidR="6A0BEBA8" w:rsidRPr="005970D1" w:rsidRDefault="6A0BEBA8" w:rsidP="0F20D2C3">
      <w:pPr>
        <w:pStyle w:val="ListParagraph"/>
        <w:numPr>
          <w:ilvl w:val="0"/>
          <w:numId w:val="11"/>
        </w:numPr>
        <w:rPr>
          <w:rFonts w:ascii="Montserrat" w:eastAsiaTheme="minorEastAsia" w:hAnsi="Montserrat"/>
        </w:rPr>
      </w:pPr>
      <w:r w:rsidRPr="005970D1">
        <w:rPr>
          <w:rFonts w:ascii="Montserrat" w:eastAsia="Montserrat" w:hAnsi="Montserrat" w:cs="Montserrat"/>
        </w:rPr>
        <w:t xml:space="preserve">Migrants from all backgrounds are also significantly more likely to be compulsorily admitted. </w:t>
      </w:r>
    </w:p>
    <w:p w14:paraId="6DCAE4B5" w14:textId="56AD350E" w:rsidR="6A0BEBA8" w:rsidRPr="005970D1" w:rsidRDefault="6A0BEBA8" w:rsidP="0F20D2C3">
      <w:pPr>
        <w:pStyle w:val="ListParagraph"/>
        <w:numPr>
          <w:ilvl w:val="0"/>
          <w:numId w:val="11"/>
        </w:numPr>
        <w:rPr>
          <w:rFonts w:ascii="Montserrat" w:eastAsiaTheme="minorEastAsia" w:hAnsi="Montserrat"/>
        </w:rPr>
      </w:pPr>
      <w:r w:rsidRPr="005970D1">
        <w:rPr>
          <w:rFonts w:ascii="Montserrat" w:eastAsia="Montserrat" w:hAnsi="Montserrat" w:cs="Montserrat"/>
        </w:rPr>
        <w:lastRenderedPageBreak/>
        <w:t xml:space="preserve">There is a growing body of research to suggest that those exposed to racism may be more likely to experience mental health problems such as psychosis and depression.  </w:t>
      </w:r>
    </w:p>
    <w:p w14:paraId="3078ABD3" w14:textId="27056B60" w:rsidR="6A0BEBA8" w:rsidRPr="005970D1" w:rsidRDefault="6A0BEBA8" w:rsidP="0F20D2C3">
      <w:pPr>
        <w:pStyle w:val="ListParagraph"/>
        <w:numPr>
          <w:ilvl w:val="0"/>
          <w:numId w:val="11"/>
        </w:numPr>
        <w:rPr>
          <w:rFonts w:ascii="Montserrat" w:eastAsiaTheme="minorEastAsia" w:hAnsi="Montserrat"/>
        </w:rPr>
      </w:pPr>
      <w:r w:rsidRPr="005970D1">
        <w:rPr>
          <w:rFonts w:ascii="Montserrat" w:eastAsia="Montserrat" w:hAnsi="Montserrat" w:cs="Montserrat"/>
        </w:rPr>
        <w:t xml:space="preserve">Young African-Caribbean men are more likely to access mental healthcare in crisis and to be admitted via criminal justice routes.  </w:t>
      </w:r>
    </w:p>
    <w:p w14:paraId="7BDB4907" w14:textId="417ED79D" w:rsidR="6A0BEBA8" w:rsidRPr="005970D1" w:rsidRDefault="6A0BEBA8" w:rsidP="0F20D2C3">
      <w:pPr>
        <w:pStyle w:val="ListParagraph"/>
        <w:numPr>
          <w:ilvl w:val="0"/>
          <w:numId w:val="11"/>
        </w:numPr>
        <w:rPr>
          <w:rFonts w:ascii="Montserrat" w:eastAsiaTheme="minorEastAsia" w:hAnsi="Montserrat"/>
        </w:rPr>
      </w:pPr>
      <w:r w:rsidRPr="005970D1">
        <w:rPr>
          <w:rFonts w:ascii="Montserrat" w:eastAsia="Montserrat" w:hAnsi="Montserrat" w:cs="Montserrat"/>
        </w:rPr>
        <w:t xml:space="preserve">Adults from South Asia are least likely to be referred to specialist services, despite being frequent consulters of primary care. Research suggests this may be related to a lack of culturally appropriate services.  </w:t>
      </w:r>
    </w:p>
    <w:p w14:paraId="3F500F44" w14:textId="25DC62FF" w:rsidR="6A0BEBA8" w:rsidRPr="005970D1" w:rsidRDefault="6A0BEBA8" w:rsidP="0F20D2C3">
      <w:pPr>
        <w:pStyle w:val="ListParagraph"/>
        <w:numPr>
          <w:ilvl w:val="0"/>
          <w:numId w:val="11"/>
        </w:numPr>
        <w:rPr>
          <w:rFonts w:ascii="Montserrat" w:eastAsiaTheme="minorEastAsia" w:hAnsi="Montserrat"/>
        </w:rPr>
      </w:pPr>
      <w:r w:rsidRPr="005970D1">
        <w:rPr>
          <w:rFonts w:ascii="Montserrat" w:eastAsia="Montserrat" w:hAnsi="Montserrat" w:cs="Montserrat"/>
        </w:rPr>
        <w:t>Recovery rates following psychological therapies are higher among White British people compared to people of all other ethnicities</w:t>
      </w:r>
      <w:r w:rsidR="001C7122" w:rsidRPr="005970D1">
        <w:rPr>
          <w:rFonts w:ascii="Montserrat" w:eastAsia="Montserrat" w:hAnsi="Montserrat" w:cs="Montserrat"/>
        </w:rPr>
        <w:t>.</w:t>
      </w:r>
      <w:r w:rsidR="001C7122" w:rsidRPr="005970D1">
        <w:rPr>
          <w:rStyle w:val="FootnoteReference"/>
          <w:rFonts w:ascii="Montserrat" w:eastAsia="Montserrat" w:hAnsi="Montserrat" w:cs="Montserrat"/>
        </w:rPr>
        <w:footnoteReference w:id="10"/>
      </w:r>
    </w:p>
    <w:p w14:paraId="044B3A93" w14:textId="7F01D05C" w:rsidR="6A0BEBA8" w:rsidRPr="005970D1" w:rsidRDefault="6A0BEBA8" w:rsidP="0F20D2C3">
      <w:pPr>
        <w:jc w:val="both"/>
        <w:rPr>
          <w:rFonts w:ascii="Montserrat" w:eastAsia="Montserrat" w:hAnsi="Montserrat" w:cs="Montserrat"/>
        </w:rPr>
      </w:pPr>
      <w:r w:rsidRPr="005970D1">
        <w:rPr>
          <w:rFonts w:ascii="Montserrat" w:eastAsia="Montserrat" w:hAnsi="Montserrat" w:cs="Montserrat"/>
        </w:rPr>
        <w:t>Much more needs to be done to shape the mental health services to meet the needs of a diverse population.</w:t>
      </w:r>
    </w:p>
    <w:p w14:paraId="53EF84ED" w14:textId="6860ACFF" w:rsidR="3A79D0BA" w:rsidRPr="005970D1" w:rsidRDefault="3A79D0BA" w:rsidP="0F20D2C3">
      <w:pPr>
        <w:rPr>
          <w:rFonts w:ascii="Montserrat" w:eastAsia="Montserrat" w:hAnsi="Montserrat" w:cs="Montserrat"/>
          <w:u w:val="single"/>
        </w:rPr>
      </w:pPr>
      <w:r w:rsidRPr="005970D1">
        <w:rPr>
          <w:rFonts w:ascii="Montserrat" w:eastAsia="Montserrat" w:hAnsi="Montserrat" w:cs="Montserrat"/>
          <w:u w:val="single"/>
        </w:rPr>
        <w:t>LGBTQ+</w:t>
      </w:r>
      <w:r w:rsidR="24407ADA" w:rsidRPr="005970D1">
        <w:rPr>
          <w:rFonts w:ascii="Montserrat" w:eastAsia="Montserrat" w:hAnsi="Montserrat" w:cs="Montserrat"/>
          <w:u w:val="single"/>
        </w:rPr>
        <w:t xml:space="preserve"> individuals</w:t>
      </w:r>
      <w:r w:rsidR="24407ADA" w:rsidRPr="005970D1">
        <w:rPr>
          <w:rFonts w:ascii="Montserrat" w:eastAsia="Montserrat" w:hAnsi="Montserrat" w:cs="Montserrat"/>
        </w:rPr>
        <w:t xml:space="preserve"> </w:t>
      </w:r>
    </w:p>
    <w:p w14:paraId="2261443E" w14:textId="3D7843DA" w:rsidR="24407ADA" w:rsidRPr="005970D1" w:rsidRDefault="24407ADA" w:rsidP="0F20D2C3">
      <w:pPr>
        <w:rPr>
          <w:rFonts w:ascii="Montserrat" w:eastAsia="Montserrat" w:hAnsi="Montserrat" w:cs="Montserrat"/>
        </w:rPr>
      </w:pPr>
      <w:r w:rsidRPr="005970D1">
        <w:rPr>
          <w:rFonts w:ascii="Montserrat" w:eastAsia="Montserrat" w:hAnsi="Montserrat" w:cs="Montserrat"/>
        </w:rPr>
        <w:t>LGBTQ+ individuals have a higher risk of suicidality yet experience discrimination when accessing healthcare.</w:t>
      </w:r>
      <w:r w:rsidR="001C7122" w:rsidRPr="005970D1">
        <w:rPr>
          <w:rStyle w:val="FootnoteReference"/>
          <w:rFonts w:ascii="Montserrat" w:eastAsia="Montserrat" w:hAnsi="Montserrat" w:cs="Montserrat"/>
        </w:rPr>
        <w:footnoteReference w:id="11"/>
      </w:r>
      <w:r w:rsidRPr="005970D1">
        <w:rPr>
          <w:rFonts w:ascii="Montserrat" w:eastAsia="Montserrat" w:hAnsi="Montserrat" w:cs="Montserrat"/>
        </w:rPr>
        <w:t xml:space="preserve"> Among LGBTQ+ young people, 7 out of 10 girls and 6 out of 10 boys described having suicidal thoughts. They were around three times more likely than others to have made a suicide attempt at some point in their life.</w:t>
      </w:r>
      <w:r w:rsidR="001C7122" w:rsidRPr="005970D1">
        <w:rPr>
          <w:rStyle w:val="FootnoteReference"/>
          <w:rFonts w:ascii="Montserrat" w:eastAsia="Montserrat" w:hAnsi="Montserrat" w:cs="Montserrat"/>
        </w:rPr>
        <w:footnoteReference w:id="12"/>
      </w:r>
    </w:p>
    <w:p w14:paraId="6C3D11D6" w14:textId="45194494" w:rsidR="7BBA48CC" w:rsidRPr="005970D1" w:rsidRDefault="7BBA48CC" w:rsidP="0F20D2C3">
      <w:pPr>
        <w:rPr>
          <w:rFonts w:ascii="Montserrat" w:eastAsia="Montserrat" w:hAnsi="Montserrat" w:cs="Montserrat"/>
          <w:u w:val="single"/>
        </w:rPr>
      </w:pPr>
      <w:r w:rsidRPr="005970D1">
        <w:rPr>
          <w:rFonts w:ascii="Montserrat" w:eastAsia="Montserrat" w:hAnsi="Montserrat" w:cs="Montserrat"/>
          <w:u w:val="single"/>
        </w:rPr>
        <w:t>O</w:t>
      </w:r>
      <w:r w:rsidR="2B99D6E0" w:rsidRPr="005970D1">
        <w:rPr>
          <w:rFonts w:ascii="Montserrat" w:eastAsia="Montserrat" w:hAnsi="Montserrat" w:cs="Montserrat"/>
          <w:u w:val="single"/>
        </w:rPr>
        <w:t>lder people</w:t>
      </w:r>
    </w:p>
    <w:p w14:paraId="1CBA8BD4" w14:textId="204B3C47" w:rsidR="001C7122" w:rsidRPr="005970D1" w:rsidRDefault="2B99D6E0" w:rsidP="0F20D2C3">
      <w:pPr>
        <w:jc w:val="both"/>
        <w:rPr>
          <w:rFonts w:ascii="Montserrat" w:eastAsia="Montserrat" w:hAnsi="Montserrat" w:cs="Montserrat"/>
        </w:rPr>
      </w:pPr>
      <w:r w:rsidRPr="005970D1">
        <w:rPr>
          <w:rFonts w:ascii="Montserrat" w:eastAsia="Montserrat" w:hAnsi="Montserrat" w:cs="Montserrat"/>
        </w:rPr>
        <w:t>The World Health Organisation (WHO) reported that approximately 20% of people aged 60 or over have a mental health illness. The two most common illness</w:t>
      </w:r>
      <w:r w:rsidR="1786C907" w:rsidRPr="005970D1">
        <w:rPr>
          <w:rFonts w:ascii="Montserrat" w:eastAsia="Montserrat" w:hAnsi="Montserrat" w:cs="Montserrat"/>
        </w:rPr>
        <w:t>es</w:t>
      </w:r>
      <w:r w:rsidRPr="005970D1">
        <w:rPr>
          <w:rFonts w:ascii="Montserrat" w:eastAsia="Montserrat" w:hAnsi="Montserrat" w:cs="Montserrat"/>
        </w:rPr>
        <w:t xml:space="preserve"> are depression </w:t>
      </w:r>
      <w:r w:rsidR="33FD83AC" w:rsidRPr="005970D1">
        <w:rPr>
          <w:rFonts w:ascii="Montserrat" w:eastAsia="Montserrat" w:hAnsi="Montserrat" w:cs="Montserrat"/>
        </w:rPr>
        <w:t>(</w:t>
      </w:r>
      <w:r w:rsidRPr="005970D1">
        <w:rPr>
          <w:rFonts w:ascii="Montserrat" w:eastAsia="Montserrat" w:hAnsi="Montserrat" w:cs="Montserrat"/>
        </w:rPr>
        <w:t>7%</w:t>
      </w:r>
      <w:r w:rsidR="5EFA3313" w:rsidRPr="005970D1">
        <w:rPr>
          <w:rFonts w:ascii="Montserrat" w:eastAsia="Montserrat" w:hAnsi="Montserrat" w:cs="Montserrat"/>
        </w:rPr>
        <w:t>)</w:t>
      </w:r>
      <w:r w:rsidRPr="005970D1">
        <w:rPr>
          <w:rFonts w:ascii="Montserrat" w:eastAsia="Montserrat" w:hAnsi="Montserrat" w:cs="Montserrat"/>
        </w:rPr>
        <w:t xml:space="preserve"> and dementia </w:t>
      </w:r>
      <w:r w:rsidR="1D7CA491" w:rsidRPr="005970D1">
        <w:rPr>
          <w:rFonts w:ascii="Montserrat" w:eastAsia="Montserrat" w:hAnsi="Montserrat" w:cs="Montserrat"/>
        </w:rPr>
        <w:t>(</w:t>
      </w:r>
      <w:r w:rsidRPr="005970D1">
        <w:rPr>
          <w:rFonts w:ascii="Montserrat" w:eastAsia="Montserrat" w:hAnsi="Montserrat" w:cs="Montserrat"/>
        </w:rPr>
        <w:t>5%</w:t>
      </w:r>
      <w:r w:rsidR="4FA23D9B" w:rsidRPr="005970D1">
        <w:rPr>
          <w:rFonts w:ascii="Montserrat" w:eastAsia="Montserrat" w:hAnsi="Montserrat" w:cs="Montserrat"/>
        </w:rPr>
        <w:t>)</w:t>
      </w:r>
      <w:r w:rsidRPr="005970D1">
        <w:rPr>
          <w:rFonts w:ascii="Montserrat" w:eastAsia="Montserrat" w:hAnsi="Montserrat" w:cs="Montserrat"/>
        </w:rPr>
        <w:t>.</w:t>
      </w:r>
      <w:r w:rsidR="001C7122" w:rsidRPr="005970D1">
        <w:rPr>
          <w:rStyle w:val="FootnoteReference"/>
          <w:rFonts w:ascii="Montserrat" w:eastAsia="Montserrat" w:hAnsi="Montserrat" w:cs="Montserrat"/>
          <w:color w:val="000000" w:themeColor="text1"/>
        </w:rPr>
        <w:footnoteReference w:id="13"/>
      </w:r>
    </w:p>
    <w:p w14:paraId="71E6FE32" w14:textId="782171A6" w:rsidR="0F20D2C3" w:rsidRPr="005970D1" w:rsidRDefault="2B99D6E0" w:rsidP="0F20D2C3">
      <w:pPr>
        <w:rPr>
          <w:rFonts w:ascii="Montserrat" w:hAnsi="Montserrat"/>
        </w:rPr>
      </w:pPr>
      <w:r w:rsidRPr="005970D1">
        <w:rPr>
          <w:rFonts w:ascii="Montserrat" w:eastAsia="Montserrat" w:hAnsi="Montserrat" w:cs="Montserrat"/>
        </w:rPr>
        <w:t xml:space="preserve">There have been </w:t>
      </w:r>
      <w:proofErr w:type="gramStart"/>
      <w:r w:rsidRPr="005970D1">
        <w:rPr>
          <w:rFonts w:ascii="Montserrat" w:eastAsia="Montserrat" w:hAnsi="Montserrat" w:cs="Montserrat"/>
        </w:rPr>
        <w:t>a number of</w:t>
      </w:r>
      <w:proofErr w:type="gramEnd"/>
      <w:r w:rsidRPr="005970D1">
        <w:rPr>
          <w:rFonts w:ascii="Montserrat" w:eastAsia="Montserrat" w:hAnsi="Montserrat" w:cs="Montserrat"/>
        </w:rPr>
        <w:t xml:space="preserve"> instances where older people’s mental health has been neglected. The Ockenden report (2015), investigated patient safety in the older people mental health ward, </w:t>
      </w:r>
      <w:bookmarkStart w:id="0" w:name="_Int_EsewacBH"/>
      <w:proofErr w:type="spellStart"/>
      <w:r w:rsidRPr="005970D1">
        <w:rPr>
          <w:rFonts w:ascii="Montserrat" w:eastAsia="Montserrat" w:hAnsi="Montserrat" w:cs="Montserrat"/>
        </w:rPr>
        <w:t>Tawel</w:t>
      </w:r>
      <w:bookmarkEnd w:id="0"/>
      <w:proofErr w:type="spellEnd"/>
      <w:r w:rsidRPr="005970D1">
        <w:rPr>
          <w:rFonts w:ascii="Montserrat" w:eastAsia="Montserrat" w:hAnsi="Montserrat" w:cs="Montserrat"/>
        </w:rPr>
        <w:t xml:space="preserve"> Fan following significant concerns from families and staff. The report identified, among other things, that the ward had struggled to maintain appropriate staffing levels and subsequent patient safety</w:t>
      </w:r>
      <w:r w:rsidR="001C7122" w:rsidRPr="005970D1">
        <w:rPr>
          <w:rFonts w:ascii="Montserrat" w:eastAsia="Montserrat" w:hAnsi="Montserrat" w:cs="Montserrat"/>
        </w:rPr>
        <w:t>.</w:t>
      </w:r>
      <w:r w:rsidR="001C7122" w:rsidRPr="005970D1">
        <w:rPr>
          <w:rStyle w:val="FootnoteReference"/>
          <w:rFonts w:ascii="Montserrat" w:eastAsia="Montserrat" w:hAnsi="Montserrat" w:cs="Montserrat"/>
        </w:rPr>
        <w:footnoteReference w:id="14"/>
      </w:r>
      <w:hyperlink r:id="rId12" w:anchor="_ftn2">
        <w:r w:rsidRPr="005970D1">
          <w:rPr>
            <w:rFonts w:ascii="Montserrat" w:hAnsi="Montserrat"/>
          </w:rPr>
          <w:br/>
        </w:r>
      </w:hyperlink>
    </w:p>
    <w:p w14:paraId="22927ADD" w14:textId="51D1099E" w:rsidR="0F20D2C3" w:rsidRPr="005970D1" w:rsidRDefault="6C70CD73" w:rsidP="456BD8A9">
      <w:pPr>
        <w:rPr>
          <w:rFonts w:ascii="Montserrat" w:eastAsia="Montserrat" w:hAnsi="Montserrat" w:cs="Montserrat"/>
          <w:u w:val="single"/>
        </w:rPr>
      </w:pPr>
      <w:r w:rsidRPr="005970D1">
        <w:rPr>
          <w:rFonts w:ascii="Montserrat" w:eastAsia="Montserrat" w:hAnsi="Montserrat" w:cs="Montserrat"/>
          <w:u w:val="single"/>
        </w:rPr>
        <w:t>Children and adults with communication and speech and language difficulties</w:t>
      </w:r>
    </w:p>
    <w:p w14:paraId="0CC8725D" w14:textId="7B145B3A" w:rsidR="0F20D2C3" w:rsidRPr="005970D1" w:rsidRDefault="41E74E9F" w:rsidP="6C70CD73">
      <w:pPr>
        <w:rPr>
          <w:rFonts w:ascii="Montserrat" w:eastAsia="Montserrat" w:hAnsi="Montserrat" w:cs="Montserrat"/>
        </w:rPr>
      </w:pPr>
      <w:r w:rsidRPr="005970D1">
        <w:rPr>
          <w:rFonts w:ascii="Montserrat" w:eastAsia="Montserrat" w:hAnsi="Montserrat" w:cs="Montserrat"/>
        </w:rPr>
        <w:t>Research also highlights Children with a mental health disorder are five times more likely to have problems with speech and language (NHS Digital, 2018)</w:t>
      </w:r>
      <w:r w:rsidRPr="005970D1">
        <w:rPr>
          <w:rFonts w:ascii="Montserrat" w:eastAsia="Montserrat" w:hAnsi="Montserrat" w:cs="Montserrat"/>
          <w:vertAlign w:val="superscript"/>
        </w:rPr>
        <w:t xml:space="preserve">3  </w:t>
      </w:r>
      <w:r w:rsidRPr="005970D1">
        <w:rPr>
          <w:rFonts w:ascii="Montserrat" w:eastAsia="Montserrat" w:hAnsi="Montserrat" w:cs="Montserrat"/>
        </w:rPr>
        <w:t>and 81% of children with social, emotional and mental health needs have significant unidentified language deficits (Hollo et al, 2014).</w:t>
      </w:r>
      <w:r w:rsidRPr="005970D1">
        <w:rPr>
          <w:rFonts w:ascii="Montserrat" w:eastAsia="Montserrat" w:hAnsi="Montserrat" w:cs="Montserrat"/>
          <w:vertAlign w:val="superscript"/>
        </w:rPr>
        <w:t xml:space="preserve">4 </w:t>
      </w:r>
      <w:r w:rsidRPr="005970D1">
        <w:rPr>
          <w:rFonts w:ascii="Montserrat" w:eastAsia="Montserrat" w:hAnsi="Montserrat" w:cs="Montserrat"/>
        </w:rPr>
        <w:t xml:space="preserve">Adolescents and young adults with developmental language disorder (DLD) are more likely to experience anxiety and depression than their peers (Conti-Ramsden at </w:t>
      </w:r>
      <w:proofErr w:type="spellStart"/>
      <w:r w:rsidRPr="005970D1">
        <w:rPr>
          <w:rFonts w:ascii="Montserrat" w:eastAsia="Montserrat" w:hAnsi="Montserrat" w:cs="Montserrat"/>
        </w:rPr>
        <w:t>al</w:t>
      </w:r>
      <w:proofErr w:type="spellEnd"/>
      <w:r w:rsidRPr="005970D1">
        <w:rPr>
          <w:rFonts w:ascii="Montserrat" w:eastAsia="Montserrat" w:hAnsi="Montserrat" w:cs="Montserrat"/>
        </w:rPr>
        <w:t>, 2008; Botting et al, 2016).</w:t>
      </w:r>
    </w:p>
    <w:p w14:paraId="1ED74BD1" w14:textId="38005CF9" w:rsidR="0F20D2C3" w:rsidRPr="005970D1" w:rsidRDefault="6C70CD73" w:rsidP="456BD8A9">
      <w:pPr>
        <w:rPr>
          <w:rFonts w:ascii="Montserrat" w:eastAsia="Montserrat" w:hAnsi="Montserrat" w:cs="Montserrat"/>
        </w:rPr>
      </w:pPr>
      <w:r w:rsidRPr="005970D1">
        <w:rPr>
          <w:rFonts w:ascii="Montserrat" w:eastAsia="Montserrat" w:hAnsi="Montserrat" w:cs="Montserrat"/>
          <w:lang w:val="en-US"/>
        </w:rPr>
        <w:lastRenderedPageBreak/>
        <w:t xml:space="preserve">80% of adults with mental health disorders have impairment in language (Walsh et al, 2007) and over 60% have impairment in communication and discourse (Walsh et al, 2007). Likewise, over 30% of adults with mental health disorders have some impairment in swallowing (Walsh et al, 2007). </w:t>
      </w:r>
      <w:r w:rsidRPr="005970D1">
        <w:rPr>
          <w:rFonts w:ascii="Montserrat" w:eastAsia="Montserrat" w:hAnsi="Montserrat" w:cs="Montserrat"/>
        </w:rPr>
        <w:t>There is a greater prevalence of dysphagia (swallowing difficulties) in acute and community mental health settings compared to the general population - 35% in an inpatient unit and 27% in those attending day hospital, which compares to 6% in the general population (Regan et al, 2006).</w:t>
      </w:r>
    </w:p>
    <w:p w14:paraId="01BEB749" w14:textId="4634B0A1" w:rsidR="0F20D2C3" w:rsidRPr="005970D1" w:rsidRDefault="0F20D2C3" w:rsidP="0F20D2C3">
      <w:pPr>
        <w:rPr>
          <w:rFonts w:ascii="Montserrat" w:eastAsia="Montserrat" w:hAnsi="Montserrat" w:cs="Montserrat"/>
          <w:highlight w:val="yellow"/>
        </w:rPr>
      </w:pPr>
    </w:p>
    <w:p w14:paraId="572F98AE" w14:textId="3611D408" w:rsidR="3F15FBEF" w:rsidRPr="005970D1" w:rsidRDefault="3F15FBEF" w:rsidP="0F20D2C3">
      <w:pPr>
        <w:rPr>
          <w:rFonts w:ascii="Montserrat" w:eastAsia="Montserrat" w:hAnsi="Montserrat" w:cs="Montserrat"/>
          <w:b/>
          <w:bCs/>
        </w:rPr>
      </w:pPr>
      <w:r w:rsidRPr="005970D1">
        <w:rPr>
          <w:rFonts w:ascii="Montserrat" w:eastAsia="Montserrat" w:hAnsi="Montserrat" w:cs="Montserrat"/>
          <w:b/>
          <w:bCs/>
        </w:rPr>
        <w:t xml:space="preserve">We also want to highlight </w:t>
      </w:r>
      <w:r w:rsidR="7B8A4329" w:rsidRPr="005970D1">
        <w:rPr>
          <w:rFonts w:ascii="Montserrat" w:eastAsia="Montserrat" w:hAnsi="Montserrat" w:cs="Montserrat"/>
          <w:b/>
          <w:bCs/>
        </w:rPr>
        <w:t xml:space="preserve">the inequalities faced by people living with severe and enduring mental illnesses. </w:t>
      </w:r>
    </w:p>
    <w:p w14:paraId="31837FE5" w14:textId="34057927" w:rsidR="121CA453" w:rsidRPr="005970D1" w:rsidRDefault="121CA453" w:rsidP="0F20D2C3">
      <w:pPr>
        <w:rPr>
          <w:rFonts w:ascii="Montserrat" w:eastAsia="Montserrat" w:hAnsi="Montserrat" w:cs="Montserrat"/>
          <w:color w:val="000000" w:themeColor="text1"/>
          <w:u w:val="single"/>
        </w:rPr>
      </w:pPr>
      <w:r w:rsidRPr="005970D1">
        <w:rPr>
          <w:rFonts w:ascii="Montserrat" w:eastAsia="Montserrat" w:hAnsi="Montserrat" w:cs="Montserrat"/>
          <w:color w:val="000000" w:themeColor="text1"/>
          <w:u w:val="single"/>
        </w:rPr>
        <w:t>Severe mental illness (SMI): co-morbidities and life expectancy</w:t>
      </w:r>
    </w:p>
    <w:p w14:paraId="40F98EC5" w14:textId="61D76C1D" w:rsidR="351D2BC0" w:rsidRPr="005970D1" w:rsidRDefault="351D2BC0" w:rsidP="0F20D2C3">
      <w:pPr>
        <w:jc w:val="both"/>
        <w:rPr>
          <w:rFonts w:ascii="Montserrat" w:eastAsia="Montserrat" w:hAnsi="Montserrat" w:cs="Montserrat"/>
        </w:rPr>
      </w:pPr>
      <w:r w:rsidRPr="005970D1">
        <w:rPr>
          <w:rFonts w:ascii="Montserrat" w:eastAsia="Montserrat" w:hAnsi="Montserrat" w:cs="Montserrat"/>
        </w:rPr>
        <w:t>Approximately 1 in 50 people in Wales has a severe mental illness such as schizophrenia or bipolar disorder.</w:t>
      </w:r>
      <w:r w:rsidR="00DB353F" w:rsidRPr="005970D1">
        <w:rPr>
          <w:rStyle w:val="FootnoteReference"/>
          <w:rFonts w:ascii="Montserrat" w:eastAsia="Montserrat" w:hAnsi="Montserrat" w:cs="Montserrat"/>
        </w:rPr>
        <w:footnoteReference w:id="15"/>
      </w:r>
      <w:r w:rsidRPr="005970D1">
        <w:rPr>
          <w:rFonts w:ascii="Montserrat" w:eastAsia="Montserrat" w:hAnsi="Montserrat" w:cs="Montserrat"/>
        </w:rPr>
        <w:t xml:space="preserve"> The exact number of people experiencing severe and enduring mental illness is largely unknown as the Welsh Government do not gather this information centrally. What we do know is that there are 31,597 people registered as having a mental health illness on the GP Quality and Outcome Framework (QOF), although the breakdown is not provided.</w:t>
      </w:r>
    </w:p>
    <w:p w14:paraId="54605801" w14:textId="4CE21835" w:rsidR="5073C98D" w:rsidRPr="005970D1" w:rsidRDefault="7D8223BF" w:rsidP="0F20D2C3">
      <w:pPr>
        <w:spacing w:line="257" w:lineRule="auto"/>
        <w:rPr>
          <w:rFonts w:ascii="Montserrat" w:eastAsia="Montserrat" w:hAnsi="Montserrat" w:cs="Montserrat"/>
          <w:color w:val="000000" w:themeColor="text1"/>
        </w:rPr>
      </w:pPr>
      <w:r w:rsidRPr="005970D1">
        <w:rPr>
          <w:rFonts w:ascii="Montserrat" w:eastAsia="Montserrat" w:hAnsi="Montserrat" w:cs="Montserrat"/>
        </w:rPr>
        <w:t xml:space="preserve">Mental health problems can influence education, development, </w:t>
      </w:r>
      <w:proofErr w:type="gramStart"/>
      <w:r w:rsidRPr="005970D1">
        <w:rPr>
          <w:rFonts w:ascii="Montserrat" w:eastAsia="Montserrat" w:hAnsi="Montserrat" w:cs="Montserrat"/>
        </w:rPr>
        <w:t>employment</w:t>
      </w:r>
      <w:proofErr w:type="gramEnd"/>
      <w:r w:rsidRPr="005970D1">
        <w:rPr>
          <w:rFonts w:ascii="Montserrat" w:eastAsia="Montserrat" w:hAnsi="Montserrat" w:cs="Montserrat"/>
        </w:rPr>
        <w:t xml:space="preserve"> and physical health</w:t>
      </w:r>
      <w:r w:rsidR="2F4B4D67" w:rsidRPr="005970D1">
        <w:rPr>
          <w:rFonts w:ascii="Montserrat" w:eastAsia="Montserrat" w:hAnsi="Montserrat" w:cs="Montserrat"/>
        </w:rPr>
        <w:t>.</w:t>
      </w:r>
      <w:r w:rsidR="5073C98D" w:rsidRPr="005970D1">
        <w:rPr>
          <w:rFonts w:ascii="Montserrat" w:eastAsia="Montserrat" w:hAnsi="Montserrat" w:cs="Montserrat"/>
        </w:rPr>
        <w:t xml:space="preserve"> </w:t>
      </w:r>
      <w:r w:rsidR="5073C98D" w:rsidRPr="005970D1">
        <w:rPr>
          <w:rFonts w:ascii="Montserrat" w:eastAsia="Montserrat" w:hAnsi="Montserrat" w:cs="Montserrat"/>
          <w:color w:val="000000" w:themeColor="text1"/>
        </w:rPr>
        <w:t>People with SMI are at a greater risk of poor physical health and die on average 15 to 20 years earlier than the general population.</w:t>
      </w:r>
      <w:r w:rsidR="00DB353F" w:rsidRPr="005970D1">
        <w:rPr>
          <w:rStyle w:val="FootnoteReference"/>
          <w:rFonts w:ascii="Montserrat" w:eastAsia="Montserrat" w:hAnsi="Montserrat" w:cs="Montserrat"/>
          <w:color w:val="000000" w:themeColor="text1"/>
        </w:rPr>
        <w:footnoteReference w:id="16"/>
      </w:r>
      <w:r w:rsidR="05ED6FDA" w:rsidRPr="005970D1">
        <w:rPr>
          <w:rFonts w:ascii="Montserrat" w:eastAsia="Bierstadt" w:hAnsi="Montserrat" w:cs="Bierstadt"/>
          <w:color w:val="000000" w:themeColor="text1"/>
        </w:rPr>
        <w:t xml:space="preserve"> </w:t>
      </w:r>
      <w:r w:rsidR="05ED6FDA" w:rsidRPr="005970D1">
        <w:rPr>
          <w:rFonts w:ascii="Montserrat" w:eastAsia="Montserrat" w:hAnsi="Montserrat" w:cs="Montserrat"/>
          <w:color w:val="000000" w:themeColor="text1"/>
        </w:rPr>
        <w:t>It is estimated that for people with SMI, 2 in 3 deaths are from physical illnesses that can be prevented.</w:t>
      </w:r>
      <w:r w:rsidR="00DB353F" w:rsidRPr="005970D1">
        <w:rPr>
          <w:rStyle w:val="FootnoteReference"/>
          <w:rFonts w:ascii="Montserrat" w:eastAsia="Montserrat" w:hAnsi="Montserrat" w:cs="Montserrat"/>
          <w:color w:val="000000" w:themeColor="text1"/>
        </w:rPr>
        <w:footnoteReference w:id="17"/>
      </w:r>
      <w:r w:rsidR="05ED6FDA" w:rsidRPr="005970D1">
        <w:rPr>
          <w:rFonts w:ascii="Montserrat" w:eastAsia="Montserrat" w:hAnsi="Montserrat" w:cs="Montserrat"/>
          <w:color w:val="000000" w:themeColor="text1"/>
        </w:rPr>
        <w:t xml:space="preserve"> Major causes of death in people with SMI include chronic physical medical conditions such as cardiovascular disease, respiratory disease, diabetes and hypertension. </w:t>
      </w:r>
      <w:r w:rsidR="0E1A505C" w:rsidRPr="005970D1">
        <w:rPr>
          <w:rFonts w:ascii="Montserrat" w:eastAsia="Montserrat" w:hAnsi="Montserrat" w:cs="Montserrat"/>
        </w:rPr>
        <w:t xml:space="preserve">Patients with mental health problems are at greater risk of developing these issues due to a generally higher prevalence of smoking, side effects of antipsychotic drugs, and lack of engagement with screening problems. In addition, this patient group traditionally has poorly engaged with healthcare services, especially cancer screening programmes and health promotion such as smoking cessation advice.  </w:t>
      </w:r>
      <w:r w:rsidR="05ED6FDA" w:rsidRPr="005970D1">
        <w:rPr>
          <w:rFonts w:ascii="Montserrat" w:eastAsia="Montserrat" w:hAnsi="Montserrat" w:cs="Montserrat"/>
          <w:color w:val="000000" w:themeColor="text1"/>
        </w:rPr>
        <w:t>As a result, it’s crucial that routine physical health monitoring is available and accessible to people with SMI.</w:t>
      </w:r>
    </w:p>
    <w:p w14:paraId="0BD1117A" w14:textId="2283A93C" w:rsidR="0F20D2C3" w:rsidRPr="005970D1" w:rsidRDefault="0F20D2C3" w:rsidP="0F20D2C3">
      <w:pPr>
        <w:rPr>
          <w:rFonts w:ascii="Montserrat" w:eastAsia="Montserrat" w:hAnsi="Montserrat" w:cs="Montserrat"/>
        </w:rPr>
      </w:pPr>
    </w:p>
    <w:p w14:paraId="42D3DEAF" w14:textId="68F6EA3D" w:rsidR="77E0D873" w:rsidRPr="005970D1" w:rsidRDefault="77E0D873" w:rsidP="456BD8A9">
      <w:pPr>
        <w:rPr>
          <w:rFonts w:ascii="Montserrat" w:eastAsia="Montserrat" w:hAnsi="Montserrat" w:cs="Montserrat"/>
          <w:b/>
          <w:bCs/>
          <w:color w:val="3C3C3B"/>
        </w:rPr>
      </w:pPr>
      <w:r w:rsidRPr="005970D1">
        <w:rPr>
          <w:rFonts w:ascii="Montserrat" w:eastAsia="Montserrat" w:hAnsi="Montserrat" w:cs="Montserrat"/>
          <w:b/>
          <w:bCs/>
          <w:color w:val="3C3C3B"/>
        </w:rPr>
        <w:t>For the groups identified, what are the barriers to accessing mental health services? How effectively can existing services meet their needs, and how could their experience of using mental health services be improved?</w:t>
      </w:r>
    </w:p>
    <w:p w14:paraId="0A637E38" w14:textId="5CDF7FF4" w:rsidR="10686175" w:rsidRPr="005970D1" w:rsidRDefault="10686175" w:rsidP="0F20D2C3">
      <w:pPr>
        <w:rPr>
          <w:rFonts w:ascii="Montserrat" w:eastAsia="Montserrat" w:hAnsi="Montserrat" w:cs="Montserrat"/>
        </w:rPr>
      </w:pPr>
      <w:r w:rsidRPr="005970D1">
        <w:rPr>
          <w:rFonts w:ascii="Montserrat" w:eastAsia="Montserrat" w:hAnsi="Montserrat" w:cs="Montserrat"/>
        </w:rPr>
        <w:t>T</w:t>
      </w:r>
      <w:r w:rsidR="457B97DD" w:rsidRPr="005970D1">
        <w:rPr>
          <w:rFonts w:ascii="Montserrat" w:eastAsia="Montserrat" w:hAnsi="Montserrat" w:cs="Montserrat"/>
        </w:rPr>
        <w:t xml:space="preserve">he </w:t>
      </w:r>
      <w:r w:rsidR="6212C8D4" w:rsidRPr="005970D1">
        <w:rPr>
          <w:rFonts w:ascii="Montserrat" w:eastAsia="Montserrat" w:hAnsi="Montserrat" w:cs="Montserrat"/>
        </w:rPr>
        <w:t>Covid pandemic has</w:t>
      </w:r>
      <w:r w:rsidR="457B97DD" w:rsidRPr="005970D1">
        <w:rPr>
          <w:rFonts w:ascii="Montserrat" w:eastAsia="Montserrat" w:hAnsi="Montserrat" w:cs="Montserrat"/>
        </w:rPr>
        <w:t xml:space="preserve"> exacerbated </w:t>
      </w:r>
      <w:r w:rsidR="37FAE3C1" w:rsidRPr="005970D1">
        <w:rPr>
          <w:rFonts w:ascii="Montserrat" w:eastAsia="Montserrat" w:hAnsi="Montserrat" w:cs="Montserrat"/>
        </w:rPr>
        <w:t>challenges within</w:t>
      </w:r>
      <w:r w:rsidR="457B97DD" w:rsidRPr="005970D1">
        <w:rPr>
          <w:rFonts w:ascii="Montserrat" w:eastAsia="Montserrat" w:hAnsi="Montserrat" w:cs="Montserrat"/>
        </w:rPr>
        <w:t xml:space="preserve"> mental health services, including staff shortages due to covid infection, isolation, staff illness and long covid. Staff stress, burnout, and early retirement have impacted workforce retention.  </w:t>
      </w:r>
    </w:p>
    <w:p w14:paraId="74FD30A2" w14:textId="6DF1E584" w:rsidR="1EB0EBB7" w:rsidRPr="005970D1" w:rsidRDefault="1EB0EBB7" w:rsidP="0F20D2C3">
      <w:pPr>
        <w:spacing w:line="276" w:lineRule="auto"/>
        <w:rPr>
          <w:rFonts w:ascii="Montserrat" w:eastAsia="Bierstadt" w:hAnsi="Montserrat" w:cs="Bierstadt"/>
        </w:rPr>
      </w:pPr>
      <w:r w:rsidRPr="005970D1">
        <w:rPr>
          <w:rFonts w:ascii="Montserrat" w:eastAsia="Montserrat" w:hAnsi="Montserrat" w:cs="Montserrat"/>
        </w:rPr>
        <w:lastRenderedPageBreak/>
        <w:t>However, it was clear that even before the pandemic</w:t>
      </w:r>
      <w:r w:rsidR="1C23A4DD" w:rsidRPr="005970D1">
        <w:rPr>
          <w:rFonts w:ascii="Montserrat" w:eastAsia="Montserrat" w:hAnsi="Montserrat" w:cs="Montserrat"/>
        </w:rPr>
        <w:t>,</w:t>
      </w:r>
      <w:r w:rsidRPr="005970D1">
        <w:rPr>
          <w:rFonts w:ascii="Montserrat" w:eastAsia="Montserrat" w:hAnsi="Montserrat" w:cs="Montserrat"/>
        </w:rPr>
        <w:t xml:space="preserve"> barriers existed for </w:t>
      </w:r>
      <w:proofErr w:type="gramStart"/>
      <w:r w:rsidRPr="005970D1">
        <w:rPr>
          <w:rFonts w:ascii="Montserrat" w:eastAsia="Montserrat" w:hAnsi="Montserrat" w:cs="Montserrat"/>
        </w:rPr>
        <w:t>a number of</w:t>
      </w:r>
      <w:proofErr w:type="gramEnd"/>
      <w:r w:rsidRPr="005970D1">
        <w:rPr>
          <w:rFonts w:ascii="Montserrat" w:eastAsia="Montserrat" w:hAnsi="Montserrat" w:cs="Montserrat"/>
        </w:rPr>
        <w:t xml:space="preserve"> groups and individuals. </w:t>
      </w:r>
      <w:r w:rsidR="778A1391" w:rsidRPr="005970D1">
        <w:rPr>
          <w:rFonts w:ascii="Montserrat" w:eastAsia="Montserrat" w:hAnsi="Montserrat" w:cs="Montserrat"/>
        </w:rPr>
        <w:t>As mentioned above, w</w:t>
      </w:r>
      <w:r w:rsidRPr="005970D1">
        <w:rPr>
          <w:rFonts w:ascii="Montserrat" w:eastAsia="Montserrat" w:hAnsi="Montserrat" w:cs="Montserrat"/>
        </w:rPr>
        <w:t xml:space="preserve">e know that reduced access exists for </w:t>
      </w:r>
      <w:r w:rsidR="3641AD1D" w:rsidRPr="005970D1">
        <w:rPr>
          <w:rFonts w:ascii="Montserrat" w:eastAsia="Montserrat" w:hAnsi="Montserrat" w:cs="Montserrat"/>
        </w:rPr>
        <w:t xml:space="preserve">those in </w:t>
      </w:r>
      <w:proofErr w:type="gramStart"/>
      <w:r w:rsidR="3641AD1D" w:rsidRPr="005970D1">
        <w:rPr>
          <w:rFonts w:ascii="Montserrat" w:eastAsia="Montserrat" w:hAnsi="Montserrat" w:cs="Montserrat"/>
        </w:rPr>
        <w:t>economically deprived</w:t>
      </w:r>
      <w:proofErr w:type="gramEnd"/>
      <w:r w:rsidR="3641AD1D" w:rsidRPr="005970D1">
        <w:rPr>
          <w:rFonts w:ascii="Montserrat" w:eastAsia="Montserrat" w:hAnsi="Montserrat" w:cs="Montserrat"/>
        </w:rPr>
        <w:t xml:space="preserve"> communities, ethnic minority groups and LGBTQ+ groups. </w:t>
      </w:r>
      <w:r w:rsidR="02C7E694" w:rsidRPr="005970D1">
        <w:rPr>
          <w:rFonts w:ascii="Montserrat" w:eastAsia="Montserrat" w:hAnsi="Montserrat" w:cs="Montserrat"/>
        </w:rPr>
        <w:t>These groups of people still</w:t>
      </w:r>
      <w:r w:rsidR="60A769F2" w:rsidRPr="005970D1">
        <w:rPr>
          <w:rFonts w:ascii="Montserrat" w:eastAsia="Montserrat" w:hAnsi="Montserrat" w:cs="Montserrat"/>
        </w:rPr>
        <w:t xml:space="preserve"> face discrimination</w:t>
      </w:r>
      <w:r w:rsidR="6CEED9B2" w:rsidRPr="005970D1">
        <w:rPr>
          <w:rFonts w:ascii="Montserrat" w:eastAsia="Montserrat" w:hAnsi="Montserrat" w:cs="Montserrat"/>
        </w:rPr>
        <w:t xml:space="preserve"> and stigma, leading to a limited understanding of their needs. </w:t>
      </w:r>
    </w:p>
    <w:p w14:paraId="7337D0EB" w14:textId="2839ABCB" w:rsidR="4682E5E1" w:rsidRPr="005970D1" w:rsidRDefault="4682E5E1" w:rsidP="0F20D2C3">
      <w:pPr>
        <w:rPr>
          <w:rFonts w:ascii="Montserrat" w:eastAsia="Montserrat" w:hAnsi="Montserrat" w:cs="Montserrat"/>
        </w:rPr>
      </w:pPr>
      <w:r w:rsidRPr="005970D1">
        <w:rPr>
          <w:rFonts w:ascii="Montserrat" w:eastAsia="Montserrat" w:hAnsi="Montserrat" w:cs="Montserrat"/>
        </w:rPr>
        <w:t>Geography can</w:t>
      </w:r>
      <w:r w:rsidR="4FBDF9AD" w:rsidRPr="005970D1">
        <w:rPr>
          <w:rFonts w:ascii="Montserrat" w:eastAsia="Montserrat" w:hAnsi="Montserrat" w:cs="Montserrat"/>
        </w:rPr>
        <w:t xml:space="preserve"> also</w:t>
      </w:r>
      <w:r w:rsidRPr="005970D1">
        <w:rPr>
          <w:rFonts w:ascii="Montserrat" w:eastAsia="Montserrat" w:hAnsi="Montserrat" w:cs="Montserrat"/>
        </w:rPr>
        <w:t xml:space="preserve"> play a huge role in the inequity of access. </w:t>
      </w:r>
      <w:bookmarkStart w:id="1" w:name="_Hlk96519565"/>
      <w:r w:rsidRPr="005970D1">
        <w:rPr>
          <w:rFonts w:ascii="Montserrat" w:eastAsia="Montserrat" w:hAnsi="Montserrat" w:cs="Montserrat"/>
        </w:rPr>
        <w:t xml:space="preserve">Provision of specialist services in mental health, such as psychotherapy and EMDR </w:t>
      </w:r>
      <w:proofErr w:type="gramStart"/>
      <w:r w:rsidRPr="005970D1">
        <w:rPr>
          <w:rFonts w:ascii="Montserrat" w:eastAsia="Montserrat" w:hAnsi="Montserrat" w:cs="Montserrat"/>
        </w:rPr>
        <w:t>treatment,  assessments</w:t>
      </w:r>
      <w:proofErr w:type="gramEnd"/>
      <w:r w:rsidRPr="005970D1">
        <w:rPr>
          <w:rFonts w:ascii="Montserrat" w:eastAsia="Montserrat" w:hAnsi="Montserrat" w:cs="Montserrat"/>
        </w:rPr>
        <w:t xml:space="preserve"> for PTSD,  eating disorders, Autism diagnostic and management services,  ADHD, and CAMHS provision is often inequitable. </w:t>
      </w:r>
      <w:r w:rsidR="69766D11" w:rsidRPr="005970D1">
        <w:rPr>
          <w:rFonts w:ascii="Montserrat" w:eastAsia="Montserrat" w:hAnsi="Montserrat" w:cs="Montserrat"/>
        </w:rPr>
        <w:t xml:space="preserve">In many areas, services have been merged so that patients need to travel greater distances for appointments. </w:t>
      </w:r>
      <w:bookmarkEnd w:id="1"/>
      <w:r w:rsidR="69766D11" w:rsidRPr="005970D1">
        <w:rPr>
          <w:rFonts w:ascii="Montserrat" w:eastAsia="Montserrat" w:hAnsi="Montserrat" w:cs="Montserrat"/>
        </w:rPr>
        <w:t xml:space="preserve">For patients with mental health issues who are anxious or agoraphobic, needing to use unfamiliar services is an additional challenge. </w:t>
      </w:r>
      <w:r w:rsidR="3641AD1D" w:rsidRPr="005970D1">
        <w:rPr>
          <w:rFonts w:ascii="Montserrat" w:eastAsia="Montserrat" w:hAnsi="Montserrat" w:cs="Montserrat"/>
        </w:rPr>
        <w:t>This could also act as a barrier to people who find it physically difficult to attend appointments and access local community resources.</w:t>
      </w:r>
    </w:p>
    <w:p w14:paraId="2E41FACE" w14:textId="06D3E370" w:rsidR="48649DC5" w:rsidRPr="005970D1" w:rsidRDefault="48649DC5" w:rsidP="0F20D2C3">
      <w:pPr>
        <w:rPr>
          <w:rFonts w:ascii="Montserrat" w:eastAsia="Montserrat" w:hAnsi="Montserrat" w:cs="Montserrat"/>
        </w:rPr>
      </w:pPr>
      <w:bookmarkStart w:id="2" w:name="_Hlk96519573"/>
      <w:r w:rsidRPr="005970D1">
        <w:rPr>
          <w:rFonts w:ascii="Montserrat" w:eastAsia="Montserrat" w:hAnsi="Montserrat" w:cs="Montserrat"/>
        </w:rPr>
        <w:t xml:space="preserve">The availability of support for lower-level mental health issues such as anxiety and depression via social prescribing can also vary, and in many areas </w:t>
      </w:r>
      <w:r w:rsidR="1D4F4A67" w:rsidRPr="005970D1">
        <w:rPr>
          <w:rFonts w:ascii="Montserrat" w:eastAsia="Montserrat" w:hAnsi="Montserrat" w:cs="Montserrat"/>
        </w:rPr>
        <w:t xml:space="preserve">this option </w:t>
      </w:r>
      <w:r w:rsidRPr="005970D1">
        <w:rPr>
          <w:rFonts w:ascii="Montserrat" w:eastAsia="Montserrat" w:hAnsi="Montserrat" w:cs="Montserrat"/>
        </w:rPr>
        <w:t xml:space="preserve">has </w:t>
      </w:r>
      <w:r w:rsidR="7DF80A23" w:rsidRPr="005970D1">
        <w:rPr>
          <w:rFonts w:ascii="Montserrat" w:eastAsia="Montserrat" w:hAnsi="Montserrat" w:cs="Montserrat"/>
        </w:rPr>
        <w:t xml:space="preserve">completely </w:t>
      </w:r>
      <w:r w:rsidR="3CBCF755" w:rsidRPr="005970D1">
        <w:rPr>
          <w:rFonts w:ascii="Montserrat" w:eastAsia="Montserrat" w:hAnsi="Montserrat" w:cs="Montserrat"/>
        </w:rPr>
        <w:t>disappeared</w:t>
      </w:r>
      <w:r w:rsidRPr="005970D1">
        <w:rPr>
          <w:rFonts w:ascii="Montserrat" w:eastAsia="Montserrat" w:hAnsi="Montserrat" w:cs="Montserrat"/>
        </w:rPr>
        <w:t xml:space="preserve"> due to Covid. </w:t>
      </w:r>
      <w:bookmarkEnd w:id="2"/>
      <w:r w:rsidR="503DA02E" w:rsidRPr="005970D1">
        <w:rPr>
          <w:rFonts w:ascii="Montserrat" w:eastAsia="Montserrat" w:hAnsi="Montserrat" w:cs="Montserrat"/>
        </w:rPr>
        <w:t>There is</w:t>
      </w:r>
      <w:r w:rsidRPr="005970D1">
        <w:rPr>
          <w:rFonts w:ascii="Montserrat" w:eastAsia="Montserrat" w:hAnsi="Montserrat" w:cs="Montserrat"/>
        </w:rPr>
        <w:t xml:space="preserve"> a need for greater availability of social prescribing options and information</w:t>
      </w:r>
      <w:r w:rsidR="6F7BB669" w:rsidRPr="005970D1">
        <w:rPr>
          <w:rFonts w:ascii="Montserrat" w:eastAsia="Montserrat" w:hAnsi="Montserrat" w:cs="Montserrat"/>
        </w:rPr>
        <w:t xml:space="preserve"> as it can benefit patients and take some pressure away from mental health services and primary care. </w:t>
      </w:r>
    </w:p>
    <w:p w14:paraId="3B32B284" w14:textId="3EF5D83A" w:rsidR="696837D0" w:rsidRPr="005970D1" w:rsidRDefault="696837D0" w:rsidP="696837D0">
      <w:pPr>
        <w:spacing w:line="257" w:lineRule="auto"/>
        <w:rPr>
          <w:rFonts w:ascii="Montserrat" w:eastAsia="Montserrat" w:hAnsi="Montserrat" w:cs="Montserrat"/>
        </w:rPr>
      </w:pPr>
      <w:r w:rsidRPr="005970D1">
        <w:rPr>
          <w:rFonts w:ascii="Montserrat" w:eastAsia="Montserrat" w:hAnsi="Montserrat" w:cs="Montserrat"/>
        </w:rPr>
        <w:t>Increasing access for support for lower-level mental health issues can also be improved through greater use of community pharmacists. By monitoring requests for over-the-counter medicines (</w:t>
      </w:r>
      <w:proofErr w:type="spellStart"/>
      <w:r w:rsidRPr="005970D1">
        <w:rPr>
          <w:rFonts w:ascii="Montserrat" w:eastAsia="Montserrat" w:hAnsi="Montserrat" w:cs="Montserrat"/>
        </w:rPr>
        <w:t>e.g</w:t>
      </w:r>
      <w:proofErr w:type="spellEnd"/>
      <w:r w:rsidRPr="005970D1">
        <w:rPr>
          <w:rFonts w:ascii="Montserrat" w:eastAsia="Montserrat" w:hAnsi="Montserrat" w:cs="Montserrat"/>
        </w:rPr>
        <w:t xml:space="preserve"> anti-anxiety or seductive products) they are particularly well placed to identify early sign of mental health problems. However, at present, there is no formal mechanism in place for community pharmacists to act on their observations. Formal systems should therefore be introduced to enable pharmacists to directly refer patients to appropriate third sector services or health professional colleagues.</w:t>
      </w:r>
    </w:p>
    <w:p w14:paraId="6BB01480" w14:textId="0C1804DB" w:rsidR="5314838A" w:rsidRPr="005970D1" w:rsidRDefault="5314838A" w:rsidP="0F20D2C3">
      <w:pPr>
        <w:jc w:val="both"/>
        <w:rPr>
          <w:rFonts w:ascii="Montserrat" w:eastAsia="Bierstadt" w:hAnsi="Montserrat" w:cs="Bierstadt"/>
        </w:rPr>
      </w:pPr>
      <w:r w:rsidRPr="005970D1">
        <w:rPr>
          <w:rFonts w:ascii="Montserrat" w:eastAsia="Montserrat" w:hAnsi="Montserrat" w:cs="Montserrat"/>
          <w:color w:val="000000" w:themeColor="text1"/>
        </w:rPr>
        <w:t xml:space="preserve">For those with severe and enduring mental illness, </w:t>
      </w:r>
      <w:r w:rsidR="1E03F73D" w:rsidRPr="005970D1">
        <w:rPr>
          <w:rFonts w:ascii="Montserrat" w:eastAsia="Montserrat" w:hAnsi="Montserrat" w:cs="Montserrat"/>
          <w:color w:val="000000" w:themeColor="text1"/>
        </w:rPr>
        <w:t>t</w:t>
      </w:r>
      <w:r w:rsidRPr="005970D1">
        <w:rPr>
          <w:rFonts w:ascii="Montserrat" w:eastAsia="Montserrat" w:hAnsi="Montserrat" w:cs="Montserrat"/>
          <w:color w:val="000000" w:themeColor="text1"/>
        </w:rPr>
        <w:t xml:space="preserve">he greatest </w:t>
      </w:r>
      <w:r w:rsidR="7925180B" w:rsidRPr="005970D1">
        <w:rPr>
          <w:rFonts w:ascii="Montserrat" w:eastAsia="Montserrat" w:hAnsi="Montserrat" w:cs="Montserrat"/>
          <w:color w:val="000000" w:themeColor="text1"/>
        </w:rPr>
        <w:t>barrier to timely and appropriate mental health support</w:t>
      </w:r>
      <w:r w:rsidRPr="005970D1">
        <w:rPr>
          <w:rFonts w:ascii="Montserrat" w:eastAsia="Montserrat" w:hAnsi="Montserrat" w:cs="Montserrat"/>
          <w:color w:val="000000" w:themeColor="text1"/>
        </w:rPr>
        <w:t xml:space="preserve"> is the lack of NHS inpatient beds </w:t>
      </w:r>
      <w:r w:rsidR="6299B75A" w:rsidRPr="005970D1">
        <w:rPr>
          <w:rFonts w:ascii="Montserrat" w:eastAsia="Montserrat" w:hAnsi="Montserrat" w:cs="Montserrat"/>
          <w:color w:val="000000" w:themeColor="text1"/>
        </w:rPr>
        <w:t xml:space="preserve">and waiting times backlog </w:t>
      </w:r>
      <w:r w:rsidRPr="005970D1">
        <w:rPr>
          <w:rFonts w:ascii="Montserrat" w:eastAsia="Montserrat" w:hAnsi="Montserrat" w:cs="Montserrat"/>
          <w:color w:val="000000" w:themeColor="text1"/>
        </w:rPr>
        <w:t>for those in acute crisis; those who require longer term specialist adult mental health services, and for those needing specialist Child and Adolescent Mental Health Services (CAMHS).</w:t>
      </w:r>
      <w:r w:rsidR="661C3C99" w:rsidRPr="005970D1">
        <w:rPr>
          <w:rFonts w:ascii="Montserrat" w:eastAsia="Montserrat" w:hAnsi="Montserrat" w:cs="Montserrat"/>
          <w:color w:val="000000" w:themeColor="text1"/>
        </w:rPr>
        <w:t xml:space="preserve"> </w:t>
      </w:r>
      <w:r w:rsidR="661C3C99" w:rsidRPr="005970D1">
        <w:rPr>
          <w:rFonts w:ascii="Montserrat" w:eastAsia="Montserrat" w:hAnsi="Montserrat" w:cs="Montserrat"/>
        </w:rPr>
        <w:t>Mental health services, in particular speciali</w:t>
      </w:r>
      <w:r w:rsidR="00BA3AE4">
        <w:rPr>
          <w:rFonts w:ascii="Montserrat" w:eastAsia="Montserrat" w:hAnsi="Montserrat" w:cs="Montserrat"/>
        </w:rPr>
        <w:t xml:space="preserve">st </w:t>
      </w:r>
      <w:r w:rsidR="661C3C99" w:rsidRPr="005970D1">
        <w:rPr>
          <w:rFonts w:ascii="Montserrat" w:eastAsia="Montserrat" w:hAnsi="Montserrat" w:cs="Montserrat"/>
        </w:rPr>
        <w:t>CAMHS</w:t>
      </w:r>
      <w:r w:rsidR="00E85025">
        <w:rPr>
          <w:rFonts w:ascii="Montserrat" w:eastAsia="Montserrat" w:hAnsi="Montserrat" w:cs="Montserrat"/>
        </w:rPr>
        <w:t>,</w:t>
      </w:r>
      <w:r w:rsidR="661C3C99" w:rsidRPr="005970D1">
        <w:rPr>
          <w:rFonts w:ascii="Montserrat" w:eastAsia="Montserrat" w:hAnsi="Montserrat" w:cs="Montserrat"/>
        </w:rPr>
        <w:t xml:space="preserve"> are experiencing significant difficulties regarding waiting times.</w:t>
      </w:r>
      <w:r w:rsidRPr="005970D1">
        <w:rPr>
          <w:rStyle w:val="FootnoteReference"/>
          <w:rFonts w:ascii="Montserrat" w:eastAsia="Montserrat" w:hAnsi="Montserrat" w:cs="Montserrat"/>
        </w:rPr>
        <w:footnoteReference w:id="18"/>
      </w:r>
      <w:r w:rsidR="661C3C99" w:rsidRPr="005970D1">
        <w:rPr>
          <w:rFonts w:ascii="Montserrat" w:eastAsia="Montserrat" w:hAnsi="Montserrat" w:cs="Montserrat"/>
        </w:rPr>
        <w:t xml:space="preserve">  </w:t>
      </w:r>
    </w:p>
    <w:p w14:paraId="060F2794" w14:textId="662200DE" w:rsidR="69E1ED78" w:rsidRPr="005970D1" w:rsidRDefault="69E1ED78" w:rsidP="0F20D2C3">
      <w:pPr>
        <w:rPr>
          <w:rFonts w:ascii="Montserrat" w:eastAsia="Montserrat" w:hAnsi="Montserrat" w:cs="Montserrat"/>
        </w:rPr>
      </w:pPr>
      <w:r w:rsidRPr="005970D1">
        <w:rPr>
          <w:rFonts w:ascii="Montserrat" w:eastAsia="Montserrat" w:hAnsi="Montserrat" w:cs="Montserrat"/>
        </w:rPr>
        <w:t xml:space="preserve">Access needs to be open, </w:t>
      </w:r>
      <w:r w:rsidR="00BA3AE4" w:rsidRPr="005970D1">
        <w:rPr>
          <w:rFonts w:ascii="Montserrat" w:eastAsia="Montserrat" w:hAnsi="Montserrat" w:cs="Montserrat"/>
        </w:rPr>
        <w:t>appropriate,</w:t>
      </w:r>
      <w:r w:rsidRPr="005970D1">
        <w:rPr>
          <w:rFonts w:ascii="Montserrat" w:eastAsia="Montserrat" w:hAnsi="Montserrat" w:cs="Montserrat"/>
        </w:rPr>
        <w:t xml:space="preserve"> and fair to population groups who have been known to experience reduced access to, and satisfaction with, health and care services</w:t>
      </w:r>
      <w:r w:rsidR="53AE1A82" w:rsidRPr="005970D1">
        <w:rPr>
          <w:rFonts w:ascii="Montserrat" w:eastAsia="Montserrat" w:hAnsi="Montserrat" w:cs="Montserrat"/>
        </w:rPr>
        <w:t xml:space="preserve">. The implementation of digital throughout the health service is a long-term objective of 'A Healthier </w:t>
      </w:r>
      <w:proofErr w:type="spellStart"/>
      <w:r w:rsidR="53AE1A82" w:rsidRPr="005970D1">
        <w:rPr>
          <w:rFonts w:ascii="Montserrat" w:eastAsia="Montserrat" w:hAnsi="Montserrat" w:cs="Montserrat"/>
        </w:rPr>
        <w:t>Wales'</w:t>
      </w:r>
      <w:proofErr w:type="spellEnd"/>
      <w:r w:rsidR="53AE1A82" w:rsidRPr="005970D1">
        <w:rPr>
          <w:rFonts w:ascii="Montserrat" w:eastAsia="Montserrat" w:hAnsi="Montserrat" w:cs="Montserrat"/>
        </w:rPr>
        <w:t xml:space="preserve"> and is an enabler to aspirations for us all to work more sustainably. D</w:t>
      </w:r>
      <w:bookmarkStart w:id="3" w:name="_Int_6LeM4Q61"/>
      <w:proofErr w:type="spellStart"/>
      <w:r w:rsidR="53AE1A82" w:rsidRPr="005970D1">
        <w:rPr>
          <w:rFonts w:ascii="Montserrat" w:eastAsia="Montserrat" w:hAnsi="Montserrat" w:cs="Montserrat"/>
          <w:lang w:val="en-US"/>
        </w:rPr>
        <w:t>igital</w:t>
      </w:r>
      <w:bookmarkEnd w:id="3"/>
      <w:proofErr w:type="spellEnd"/>
      <w:r w:rsidR="53AE1A82" w:rsidRPr="005970D1">
        <w:rPr>
          <w:rFonts w:ascii="Montserrat" w:eastAsia="Montserrat" w:hAnsi="Montserrat" w:cs="Montserrat"/>
          <w:lang w:val="en-US"/>
        </w:rPr>
        <w:t xml:space="preserve"> innovation can support in offering services in different ways that ensure increased service capacity and access, and better outcomes for patients </w:t>
      </w:r>
      <w:proofErr w:type="gramStart"/>
      <w:r w:rsidR="53AE1A82" w:rsidRPr="005970D1">
        <w:rPr>
          <w:rFonts w:ascii="Montserrat" w:eastAsia="Montserrat" w:hAnsi="Montserrat" w:cs="Montserrat"/>
          <w:lang w:val="en-US"/>
        </w:rPr>
        <w:t>in light of</w:t>
      </w:r>
      <w:proofErr w:type="gramEnd"/>
      <w:r w:rsidR="53AE1A82" w:rsidRPr="005970D1">
        <w:rPr>
          <w:rFonts w:ascii="Montserrat" w:eastAsia="Montserrat" w:hAnsi="Montserrat" w:cs="Montserrat"/>
          <w:lang w:val="en-US"/>
        </w:rPr>
        <w:t xml:space="preserve"> increased demand. However, it’s crucial that </w:t>
      </w:r>
      <w:r w:rsidR="53AE1A82" w:rsidRPr="005970D1">
        <w:rPr>
          <w:rFonts w:ascii="Montserrat" w:eastAsia="Montserrat" w:hAnsi="Montserrat" w:cs="Montserrat"/>
          <w:lang w:val="en-US"/>
        </w:rPr>
        <w:lastRenderedPageBreak/>
        <w:t xml:space="preserve">digital platforms and new technology </w:t>
      </w:r>
      <w:r w:rsidR="0051595B">
        <w:rPr>
          <w:rFonts w:ascii="Montserrat" w:eastAsia="Montserrat" w:hAnsi="Montserrat" w:cs="Montserrat"/>
          <w:lang w:val="en-US"/>
        </w:rPr>
        <w:t>are</w:t>
      </w:r>
      <w:r w:rsidR="53AE1A82" w:rsidRPr="005970D1">
        <w:rPr>
          <w:rFonts w:ascii="Montserrat" w:eastAsia="Montserrat" w:hAnsi="Montserrat" w:cs="Montserrat"/>
          <w:lang w:val="en-US"/>
        </w:rPr>
        <w:t xml:space="preserve"> robustly evaluated to ensure no groups are excluded and are receiving appropriate and timely care.</w:t>
      </w:r>
    </w:p>
    <w:p w14:paraId="0CFD1A0F" w14:textId="50898CA8" w:rsidR="69E1ED78" w:rsidRPr="005970D1" w:rsidRDefault="69E1ED78" w:rsidP="0F20D2C3">
      <w:pPr>
        <w:jc w:val="both"/>
        <w:rPr>
          <w:rFonts w:ascii="Montserrat" w:eastAsia="Montserrat" w:hAnsi="Montserrat" w:cs="Montserrat"/>
        </w:rPr>
      </w:pPr>
      <w:r w:rsidRPr="005970D1">
        <w:rPr>
          <w:rFonts w:ascii="Montserrat" w:eastAsia="Montserrat" w:hAnsi="Montserrat" w:cs="Montserrat"/>
        </w:rPr>
        <w:t>I</w:t>
      </w:r>
      <w:r w:rsidR="5076E781" w:rsidRPr="005970D1">
        <w:rPr>
          <w:rFonts w:ascii="Montserrat" w:eastAsia="Montserrat" w:hAnsi="Montserrat" w:cs="Montserrat"/>
        </w:rPr>
        <w:t>t’s crucial that people</w:t>
      </w:r>
      <w:r w:rsidRPr="005970D1">
        <w:rPr>
          <w:rFonts w:ascii="Montserrat" w:eastAsia="Montserrat" w:hAnsi="Montserrat" w:cs="Montserrat"/>
        </w:rPr>
        <w:t xml:space="preserve"> can directly access the right expertise when needed, but for this to be inclusive, services need to proactively identify local population groups that are not currently reflected on caseloads, then work with them to co-create access points and services that accommodate their requirements and preferences.</w:t>
      </w:r>
      <w:r w:rsidR="3720A54F" w:rsidRPr="005970D1">
        <w:rPr>
          <w:rFonts w:ascii="Montserrat" w:eastAsia="Montserrat" w:hAnsi="Montserrat" w:cs="Montserrat"/>
        </w:rPr>
        <w:t xml:space="preserve"> </w:t>
      </w:r>
    </w:p>
    <w:p w14:paraId="36ED4DFF" w14:textId="03110E42" w:rsidR="0F20D2C3" w:rsidRPr="005970D1" w:rsidRDefault="0F20D2C3" w:rsidP="0F20D2C3">
      <w:pPr>
        <w:rPr>
          <w:rFonts w:ascii="Montserrat" w:hAnsi="Montserrat"/>
          <w:b/>
          <w:bCs/>
        </w:rPr>
      </w:pPr>
    </w:p>
    <w:p w14:paraId="59C029BC" w14:textId="61E3244D" w:rsidR="52B803B7" w:rsidRPr="005970D1" w:rsidRDefault="52B803B7" w:rsidP="0F20D2C3">
      <w:pPr>
        <w:rPr>
          <w:rFonts w:ascii="Montserrat" w:eastAsia="Montserrat" w:hAnsi="Montserrat" w:cs="Montserrat"/>
          <w:b/>
          <w:bCs/>
          <w:color w:val="3C3C3B"/>
        </w:rPr>
      </w:pPr>
      <w:r w:rsidRPr="005970D1">
        <w:rPr>
          <w:rFonts w:ascii="Montserrat" w:eastAsia="Montserrat" w:hAnsi="Montserrat" w:cs="Montserrat"/>
          <w:b/>
          <w:bCs/>
          <w:color w:val="3C3C3B"/>
        </w:rPr>
        <w:t>To what extent does Welsh Government policy recognise and address the mental health needs of these groups? Where are the policy gaps?</w:t>
      </w:r>
    </w:p>
    <w:p w14:paraId="3F4EA498" w14:textId="3DABA147" w:rsidR="109DFC4A" w:rsidRPr="005970D1" w:rsidRDefault="109DFC4A" w:rsidP="0F20D2C3">
      <w:pPr>
        <w:rPr>
          <w:rFonts w:ascii="Montserrat" w:eastAsia="Montserrat" w:hAnsi="Montserrat" w:cs="Montserrat"/>
        </w:rPr>
      </w:pPr>
      <w:r w:rsidRPr="005970D1">
        <w:rPr>
          <w:rFonts w:ascii="Montserrat" w:eastAsia="Montserrat" w:hAnsi="Montserrat" w:cs="Montserrat"/>
        </w:rPr>
        <w:t>There will always be individuals who have complex mental health problems that require care and treatment from health professionals in inpatient facilities. Individuals with severe and enduring mental ill heath may be vulnerable due to nature of their illness</w:t>
      </w:r>
      <w:r w:rsidR="0051595B">
        <w:rPr>
          <w:rFonts w:ascii="Montserrat" w:eastAsia="Montserrat" w:hAnsi="Montserrat" w:cs="Montserrat"/>
        </w:rPr>
        <w:t>,</w:t>
      </w:r>
      <w:r w:rsidRPr="005970D1">
        <w:rPr>
          <w:rFonts w:ascii="Montserrat" w:eastAsia="Montserrat" w:hAnsi="Montserrat" w:cs="Montserrat"/>
        </w:rPr>
        <w:t xml:space="preserve"> but their vulnerability will have increased due to the lack of strategic focus and investment in the workforce and mental health estate. </w:t>
      </w:r>
    </w:p>
    <w:p w14:paraId="47D47BFB" w14:textId="30A4F3C4" w:rsidR="696837D0" w:rsidRPr="005970D1" w:rsidRDefault="35F985E7" w:rsidP="696837D0">
      <w:pPr>
        <w:jc w:val="both"/>
        <w:rPr>
          <w:rFonts w:ascii="Montserrat" w:eastAsia="Calibri" w:hAnsi="Montserrat" w:cs="Calibri"/>
        </w:rPr>
      </w:pPr>
      <w:r w:rsidRPr="005970D1">
        <w:rPr>
          <w:rFonts w:ascii="Montserrat" w:eastAsia="Montserrat" w:hAnsi="Montserrat" w:cs="Montserrat"/>
        </w:rPr>
        <w:t>In recent years there have been efforts by the Welsh Government to address mental ill health. The budget for 2022/2023 provides an additional investment of £100 million for mental health services in Wales.</w:t>
      </w:r>
      <w:r w:rsidR="005970D1" w:rsidRPr="005970D1">
        <w:rPr>
          <w:rStyle w:val="FootnoteReference"/>
          <w:rFonts w:ascii="Montserrat" w:eastAsia="Montserrat" w:hAnsi="Montserrat" w:cs="Montserrat"/>
        </w:rPr>
        <w:footnoteReference w:id="19"/>
      </w:r>
      <w:r w:rsidRPr="005970D1">
        <w:rPr>
          <w:rFonts w:ascii="Montserrat" w:eastAsia="Montserrat" w:hAnsi="Montserrat" w:cs="Montserrat"/>
        </w:rPr>
        <w:t xml:space="preserve"> There has also been a significant effort </w:t>
      </w:r>
      <w:r w:rsidR="00173F2F" w:rsidRPr="00D461CA">
        <w:rPr>
          <w:rFonts w:ascii="Montserrat" w:eastAsia="Montserrat" w:hAnsi="Montserrat" w:cs="Montserrat"/>
        </w:rPr>
        <w:t>around</w:t>
      </w:r>
      <w:r w:rsidRPr="00D461CA">
        <w:rPr>
          <w:rFonts w:ascii="Montserrat" w:eastAsia="Montserrat" w:hAnsi="Montserrat" w:cs="Montserrat"/>
        </w:rPr>
        <w:t xml:space="preserve"> wellbeing and low-level mental health support, including the introduction of the Whole School Approach.</w:t>
      </w:r>
      <w:r w:rsidR="00CA6AA1" w:rsidRPr="00D461CA">
        <w:rPr>
          <w:rStyle w:val="FootnoteReference"/>
          <w:rFonts w:ascii="Montserrat" w:eastAsia="Montserrat" w:hAnsi="Montserrat" w:cs="Montserrat"/>
        </w:rPr>
        <w:footnoteReference w:id="20"/>
      </w:r>
      <w:r w:rsidRPr="00D461CA">
        <w:rPr>
          <w:rFonts w:ascii="Montserrat" w:eastAsia="Montserrat" w:hAnsi="Montserrat" w:cs="Montserrat"/>
        </w:rPr>
        <w:t xml:space="preserve"> </w:t>
      </w:r>
      <w:r w:rsidR="696837D0" w:rsidRPr="00D461CA">
        <w:rPr>
          <w:rFonts w:ascii="Montserrat" w:eastAsia="Montserrat" w:hAnsi="Montserrat" w:cs="Montserrat"/>
        </w:rPr>
        <w:t xml:space="preserve">The </w:t>
      </w:r>
      <w:r w:rsidR="00E50777">
        <w:rPr>
          <w:rFonts w:ascii="Montserrat" w:eastAsia="Montserrat" w:hAnsi="Montserrat" w:cs="Montserrat"/>
        </w:rPr>
        <w:t>W</w:t>
      </w:r>
      <w:r w:rsidR="696837D0" w:rsidRPr="00D461CA">
        <w:rPr>
          <w:rFonts w:ascii="Montserrat" w:eastAsia="Montserrat" w:hAnsi="Montserrat" w:cs="Montserrat"/>
        </w:rPr>
        <w:t>hole</w:t>
      </w:r>
      <w:r w:rsidR="00E50777">
        <w:rPr>
          <w:rFonts w:ascii="Montserrat" w:eastAsia="Montserrat" w:hAnsi="Montserrat" w:cs="Montserrat"/>
        </w:rPr>
        <w:t xml:space="preserve"> S</w:t>
      </w:r>
      <w:r w:rsidR="696837D0" w:rsidRPr="00D461CA">
        <w:rPr>
          <w:rFonts w:ascii="Montserrat" w:eastAsia="Montserrat" w:hAnsi="Montserrat" w:cs="Montserrat"/>
        </w:rPr>
        <w:t xml:space="preserve">chool </w:t>
      </w:r>
      <w:r w:rsidR="00E50777">
        <w:rPr>
          <w:rFonts w:ascii="Montserrat" w:eastAsia="Montserrat" w:hAnsi="Montserrat" w:cs="Montserrat"/>
        </w:rPr>
        <w:t>A</w:t>
      </w:r>
      <w:r w:rsidR="696837D0" w:rsidRPr="00D461CA">
        <w:rPr>
          <w:rFonts w:ascii="Montserrat" w:eastAsia="Montserrat" w:hAnsi="Montserrat" w:cs="Montserrat"/>
        </w:rPr>
        <w:t xml:space="preserve">pproach </w:t>
      </w:r>
      <w:r w:rsidR="00E50777">
        <w:rPr>
          <w:rFonts w:ascii="Montserrat" w:eastAsia="Montserrat" w:hAnsi="Montserrat" w:cs="Montserrat"/>
        </w:rPr>
        <w:t>has highlighted the</w:t>
      </w:r>
      <w:r w:rsidR="696837D0" w:rsidRPr="00D461CA">
        <w:rPr>
          <w:rFonts w:ascii="Montserrat" w:eastAsia="Montserrat" w:hAnsi="Montserrat" w:cs="Montserrat"/>
        </w:rPr>
        <w:t xml:space="preserve"> need to support the emotional and mental health of children and young people. </w:t>
      </w:r>
    </w:p>
    <w:p w14:paraId="3B5E9D4D" w14:textId="00E25F21" w:rsidR="350181DF" w:rsidRPr="005970D1" w:rsidRDefault="350181DF" w:rsidP="696837D0">
      <w:pPr>
        <w:jc w:val="both"/>
        <w:rPr>
          <w:rFonts w:ascii="Montserrat" w:eastAsia="Montserrat" w:hAnsi="Montserrat" w:cs="Montserrat"/>
        </w:rPr>
      </w:pPr>
      <w:r w:rsidRPr="005970D1">
        <w:rPr>
          <w:rFonts w:ascii="Montserrat" w:eastAsia="Montserrat" w:hAnsi="Montserrat" w:cs="Montserrat"/>
        </w:rPr>
        <w:t xml:space="preserve">Investing in overall mental health support for the general population is welcomed as </w:t>
      </w:r>
      <w:r w:rsidR="0051595B">
        <w:rPr>
          <w:rFonts w:ascii="Montserrat" w:eastAsia="Montserrat" w:hAnsi="Montserrat" w:cs="Montserrat"/>
        </w:rPr>
        <w:t xml:space="preserve">it </w:t>
      </w:r>
      <w:r w:rsidRPr="005970D1">
        <w:rPr>
          <w:rFonts w:ascii="Montserrat" w:eastAsia="Montserrat" w:hAnsi="Montserrat" w:cs="Montserrat"/>
        </w:rPr>
        <w:t>will aid in preventing some mental health problems from deteriorating, but it will not prevent people with severe and enduring mental ill health needing support.</w:t>
      </w:r>
    </w:p>
    <w:p w14:paraId="71C4762E" w14:textId="05F7BC34" w:rsidR="35F985E7" w:rsidRPr="005970D1" w:rsidRDefault="00E50777" w:rsidP="456BD8A9">
      <w:pPr>
        <w:jc w:val="both"/>
        <w:rPr>
          <w:rFonts w:ascii="Montserrat" w:eastAsia="Montserrat" w:hAnsi="Montserrat" w:cs="Montserrat"/>
        </w:rPr>
      </w:pPr>
      <w:r>
        <w:rPr>
          <w:rFonts w:ascii="Montserrat" w:eastAsia="Montserrat" w:hAnsi="Montserrat" w:cs="Montserrat"/>
        </w:rPr>
        <w:t>This</w:t>
      </w:r>
      <w:r w:rsidR="35F985E7" w:rsidRPr="005970D1">
        <w:rPr>
          <w:rFonts w:ascii="Montserrat" w:eastAsia="Montserrat" w:hAnsi="Montserrat" w:cs="Montserrat"/>
        </w:rPr>
        <w:t xml:space="preserve"> has </w:t>
      </w:r>
      <w:r>
        <w:rPr>
          <w:rFonts w:ascii="Montserrat" w:eastAsia="Montserrat" w:hAnsi="Montserrat" w:cs="Montserrat"/>
        </w:rPr>
        <w:t xml:space="preserve">also </w:t>
      </w:r>
      <w:r w:rsidR="35F985E7" w:rsidRPr="005970D1">
        <w:rPr>
          <w:rFonts w:ascii="Montserrat" w:eastAsia="Montserrat" w:hAnsi="Montserrat" w:cs="Montserrat"/>
        </w:rPr>
        <w:t xml:space="preserve">unintentionally led to an inequality within mental health services and support for those with severe and enduring mental illness. </w:t>
      </w:r>
      <w:r w:rsidR="456BD8A9" w:rsidRPr="005970D1">
        <w:rPr>
          <w:rFonts w:ascii="Montserrat" w:eastAsia="Montserrat" w:hAnsi="Montserrat" w:cs="Montserrat"/>
        </w:rPr>
        <w:t xml:space="preserve">There needs to be a greater understanding that care must be personalised, and that general mental health support will not meet the needs of people who will require specialist intervention. </w:t>
      </w:r>
      <w:r w:rsidR="35F985E7" w:rsidRPr="005970D1">
        <w:rPr>
          <w:rFonts w:ascii="Montserrat" w:eastAsia="Montserrat" w:hAnsi="Montserrat" w:cs="Montserrat"/>
        </w:rPr>
        <w:t>People who have been subjected to physical/sexual and emotional abuse</w:t>
      </w:r>
      <w:r w:rsidR="0051595B">
        <w:rPr>
          <w:rFonts w:ascii="Montserrat" w:eastAsia="Montserrat" w:hAnsi="Montserrat" w:cs="Montserrat"/>
        </w:rPr>
        <w:t xml:space="preserve"> </w:t>
      </w:r>
      <w:r w:rsidR="35F985E7" w:rsidRPr="005970D1">
        <w:rPr>
          <w:rFonts w:ascii="Montserrat" w:eastAsia="Montserrat" w:hAnsi="Montserrat" w:cs="Montserrat"/>
        </w:rPr>
        <w:t>often experience complex post-traumatic stress disorders which exacerbate existing mental health problems</w:t>
      </w:r>
      <w:r>
        <w:rPr>
          <w:rFonts w:ascii="Montserrat" w:eastAsia="Montserrat" w:hAnsi="Montserrat" w:cs="Montserrat"/>
        </w:rPr>
        <w:t>,</w:t>
      </w:r>
      <w:r w:rsidR="35F985E7" w:rsidRPr="005970D1">
        <w:rPr>
          <w:rFonts w:ascii="Montserrat" w:eastAsia="Montserrat" w:hAnsi="Montserrat" w:cs="Montserrat"/>
        </w:rPr>
        <w:t xml:space="preserve"> resulting in the need </w:t>
      </w:r>
      <w:r w:rsidR="0051595B">
        <w:rPr>
          <w:rFonts w:ascii="Montserrat" w:eastAsia="Montserrat" w:hAnsi="Montserrat" w:cs="Montserrat"/>
        </w:rPr>
        <w:t>for</w:t>
      </w:r>
      <w:r w:rsidR="35F985E7" w:rsidRPr="005970D1">
        <w:rPr>
          <w:rFonts w:ascii="Montserrat" w:eastAsia="Montserrat" w:hAnsi="Montserrat" w:cs="Montserrat"/>
        </w:rPr>
        <w:t xml:space="preserve"> evidence based, trauma informed care and treatment.</w:t>
      </w:r>
      <w:r w:rsidR="6B069CD3" w:rsidRPr="005970D1">
        <w:rPr>
          <w:rFonts w:ascii="Montserrat" w:eastAsia="Montserrat" w:hAnsi="Montserrat" w:cs="Montserrat"/>
        </w:rPr>
        <w:t xml:space="preserve"> </w:t>
      </w:r>
      <w:r w:rsidR="4C26BEF8" w:rsidRPr="005970D1">
        <w:rPr>
          <w:rFonts w:ascii="Montserrat" w:eastAsia="Montserrat" w:hAnsi="Montserrat" w:cs="Montserrat"/>
        </w:rPr>
        <w:t xml:space="preserve">There will </w:t>
      </w:r>
      <w:r w:rsidR="5A7E2DEB" w:rsidRPr="005970D1">
        <w:rPr>
          <w:rFonts w:ascii="Montserrat" w:eastAsia="Montserrat" w:hAnsi="Montserrat" w:cs="Montserrat"/>
        </w:rPr>
        <w:t xml:space="preserve">also </w:t>
      </w:r>
      <w:r w:rsidR="4C26BEF8" w:rsidRPr="005970D1">
        <w:rPr>
          <w:rFonts w:ascii="Montserrat" w:eastAsia="Montserrat" w:hAnsi="Montserrat" w:cs="Montserrat"/>
        </w:rPr>
        <w:t>always be a need for inpatient mental health services and a workforce available to provide complex clinical care</w:t>
      </w:r>
      <w:r w:rsidR="00CA6AA1">
        <w:rPr>
          <w:rFonts w:ascii="Montserrat" w:eastAsia="Montserrat" w:hAnsi="Montserrat" w:cs="Montserrat"/>
        </w:rPr>
        <w:t xml:space="preserve">, including CAMHS and services for children and young people. </w:t>
      </w:r>
    </w:p>
    <w:p w14:paraId="022221C4" w14:textId="6272111E" w:rsidR="0F20D2C3" w:rsidRPr="005970D1" w:rsidRDefault="71123B8D" w:rsidP="00CA6AA1">
      <w:pPr>
        <w:jc w:val="both"/>
        <w:rPr>
          <w:rFonts w:ascii="Montserrat" w:eastAsia="Montserrat" w:hAnsi="Montserrat" w:cs="Montserrat"/>
          <w:b/>
          <w:bCs/>
          <w:color w:val="3C3C3B"/>
        </w:rPr>
      </w:pPr>
      <w:r w:rsidRPr="005970D1">
        <w:rPr>
          <w:rFonts w:ascii="Montserrat" w:eastAsia="Bierstadt" w:hAnsi="Montserrat" w:cs="Bierstadt"/>
        </w:rPr>
        <w:t xml:space="preserve"> </w:t>
      </w:r>
    </w:p>
    <w:p w14:paraId="34D4B7A1" w14:textId="09F7A33C" w:rsidR="0F20D2C3" w:rsidRDefault="52B803B7" w:rsidP="00CA6AA1">
      <w:pPr>
        <w:rPr>
          <w:rFonts w:ascii="Montserrat" w:eastAsia="Montserrat" w:hAnsi="Montserrat" w:cs="Montserrat"/>
          <w:b/>
          <w:bCs/>
          <w:color w:val="3C3C3B"/>
        </w:rPr>
      </w:pPr>
      <w:r w:rsidRPr="005970D1">
        <w:rPr>
          <w:rFonts w:ascii="Montserrat" w:eastAsia="Montserrat" w:hAnsi="Montserrat" w:cs="Montserrat"/>
          <w:b/>
          <w:bCs/>
          <w:color w:val="3C3C3B"/>
        </w:rPr>
        <w:t>What further action is needed, by whom/where, to improve mental health and outcomes for the groups of people identified and reduce mental health inequalities in Wales?</w:t>
      </w:r>
    </w:p>
    <w:p w14:paraId="7C3DE5DF" w14:textId="2B34DAD8" w:rsidR="00675968" w:rsidRPr="00CA6AA1" w:rsidRDefault="00675968" w:rsidP="00CA6AA1">
      <w:pPr>
        <w:rPr>
          <w:rFonts w:ascii="Montserrat" w:eastAsia="Montserrat" w:hAnsi="Montserrat" w:cs="Montserrat"/>
          <w:b/>
          <w:bCs/>
          <w:color w:val="3C3C3B"/>
        </w:rPr>
      </w:pPr>
      <w:r w:rsidRPr="005970D1">
        <w:rPr>
          <w:rFonts w:ascii="Montserrat" w:eastAsia="Montserrat" w:hAnsi="Montserrat" w:cs="Montserrat"/>
        </w:rPr>
        <w:lastRenderedPageBreak/>
        <w:t>We call on the Welsh government to take cross-government action to tackle mental health inequalities by pulling together a delivery plan that outlines the action being taken across all government departments, how success will be measured and evaluated, and how individual organisations should collaborate across Wales to reduce health inequalities and tackle the cost-of-living crisis.</w:t>
      </w:r>
    </w:p>
    <w:p w14:paraId="03B11ABD" w14:textId="31BEB9F6" w:rsidR="05737612" w:rsidRPr="005970D1" w:rsidRDefault="05737612" w:rsidP="0F20D2C3">
      <w:pPr>
        <w:rPr>
          <w:rFonts w:ascii="Montserrat" w:eastAsia="Montserrat" w:hAnsi="Montserrat" w:cs="Montserrat"/>
          <w:u w:val="single"/>
        </w:rPr>
      </w:pPr>
      <w:r w:rsidRPr="005970D1">
        <w:rPr>
          <w:rFonts w:ascii="Montserrat" w:eastAsia="Montserrat" w:hAnsi="Montserrat" w:cs="Montserrat"/>
          <w:u w:val="single"/>
        </w:rPr>
        <w:t>Service design</w:t>
      </w:r>
    </w:p>
    <w:p w14:paraId="24E628A1" w14:textId="2A582BBA" w:rsidR="0D02F8AC" w:rsidRPr="005970D1" w:rsidRDefault="0D02F8AC" w:rsidP="456BD8A9">
      <w:pPr>
        <w:pStyle w:val="ListParagraph"/>
        <w:numPr>
          <w:ilvl w:val="0"/>
          <w:numId w:val="16"/>
        </w:numPr>
        <w:tabs>
          <w:tab w:val="left" w:pos="720"/>
        </w:tabs>
        <w:spacing w:line="276" w:lineRule="auto"/>
        <w:rPr>
          <w:rFonts w:ascii="Montserrat" w:eastAsia="Montserrat" w:hAnsi="Montserrat" w:cs="Montserrat"/>
          <w:color w:val="000000" w:themeColor="text1"/>
        </w:rPr>
      </w:pPr>
      <w:r w:rsidRPr="005970D1">
        <w:rPr>
          <w:rFonts w:ascii="Montserrat" w:eastAsia="Montserrat" w:hAnsi="Montserrat" w:cs="Montserrat"/>
        </w:rPr>
        <w:t xml:space="preserve">To improve services </w:t>
      </w:r>
      <w:proofErr w:type="gramStart"/>
      <w:r w:rsidRPr="005970D1">
        <w:rPr>
          <w:rFonts w:ascii="Montserrat" w:eastAsia="Montserrat" w:hAnsi="Montserrat" w:cs="Montserrat"/>
        </w:rPr>
        <w:t>in order to</w:t>
      </w:r>
      <w:proofErr w:type="gramEnd"/>
      <w:r w:rsidRPr="005970D1">
        <w:rPr>
          <w:rFonts w:ascii="Montserrat" w:eastAsia="Montserrat" w:hAnsi="Montserrat" w:cs="Montserrat"/>
        </w:rPr>
        <w:t xml:space="preserve"> reduce these inequalities it is important that services are co-designed with the people the services are intended to support</w:t>
      </w:r>
    </w:p>
    <w:p w14:paraId="744F3C92" w14:textId="4C223FF8" w:rsidR="404AADA5" w:rsidRPr="00121D9F" w:rsidRDefault="404AADA5" w:rsidP="456BD8A9">
      <w:pPr>
        <w:pStyle w:val="ListParagraph"/>
        <w:numPr>
          <w:ilvl w:val="0"/>
          <w:numId w:val="16"/>
        </w:numPr>
        <w:tabs>
          <w:tab w:val="left" w:pos="720"/>
        </w:tabs>
        <w:spacing w:line="276" w:lineRule="auto"/>
        <w:rPr>
          <w:rFonts w:ascii="Montserrat" w:eastAsia="Montserrat" w:hAnsi="Montserrat" w:cs="Montserrat"/>
          <w:color w:val="000000" w:themeColor="text1"/>
        </w:rPr>
      </w:pPr>
      <w:r w:rsidRPr="005970D1">
        <w:rPr>
          <w:rFonts w:ascii="Montserrat" w:eastAsia="Montserrat" w:hAnsi="Montserrat" w:cs="Montserrat"/>
        </w:rPr>
        <w:t>Services should be both universal across all aspects of life, and targeted, so that they are shaped and placed according to the needs of local population groups.</w:t>
      </w:r>
    </w:p>
    <w:p w14:paraId="58FCDBD8" w14:textId="55D007C3" w:rsidR="00121D9F" w:rsidRPr="00121D9F" w:rsidRDefault="00121D9F" w:rsidP="456BD8A9">
      <w:pPr>
        <w:pStyle w:val="ListParagraph"/>
        <w:numPr>
          <w:ilvl w:val="0"/>
          <w:numId w:val="16"/>
        </w:numPr>
        <w:tabs>
          <w:tab w:val="left" w:pos="720"/>
        </w:tabs>
        <w:spacing w:line="276" w:lineRule="auto"/>
        <w:rPr>
          <w:rFonts w:ascii="Montserrat" w:eastAsia="Montserrat" w:hAnsi="Montserrat" w:cs="Montserrat"/>
          <w:color w:val="000000" w:themeColor="text1"/>
        </w:rPr>
      </w:pPr>
      <w:r w:rsidRPr="00121D9F">
        <w:rPr>
          <w:rFonts w:ascii="Montserrat" w:eastAsia="Times New Roman" w:hAnsi="Montserrat"/>
        </w:rPr>
        <w:t xml:space="preserve">Where possible, people should be able to access mental health services in their preferred language, </w:t>
      </w:r>
      <w:r>
        <w:rPr>
          <w:rFonts w:ascii="Montserrat" w:eastAsia="Times New Roman" w:hAnsi="Montserrat"/>
        </w:rPr>
        <w:t>including</w:t>
      </w:r>
      <w:r w:rsidRPr="00121D9F">
        <w:rPr>
          <w:rFonts w:ascii="Montserrat" w:eastAsia="Times New Roman" w:hAnsi="Montserrat"/>
        </w:rPr>
        <w:t xml:space="preserve"> the Welsh language. </w:t>
      </w:r>
    </w:p>
    <w:p w14:paraId="63F9470A" w14:textId="08E3A791" w:rsidR="618B80EB" w:rsidRPr="005970D1" w:rsidRDefault="618B80EB" w:rsidP="0F20D2C3">
      <w:pPr>
        <w:rPr>
          <w:rFonts w:ascii="Montserrat" w:eastAsia="Montserrat" w:hAnsi="Montserrat" w:cs="Montserrat"/>
          <w:u w:val="single"/>
        </w:rPr>
      </w:pPr>
      <w:r w:rsidRPr="005970D1">
        <w:rPr>
          <w:rFonts w:ascii="Montserrat" w:eastAsia="Montserrat" w:hAnsi="Montserrat" w:cs="Montserrat"/>
          <w:u w:val="single"/>
        </w:rPr>
        <w:t>Severe and enduring mental illness</w:t>
      </w:r>
    </w:p>
    <w:p w14:paraId="0FE1A54F" w14:textId="4DF0370F" w:rsidR="3B54ECFF" w:rsidRPr="005970D1" w:rsidRDefault="3B54ECFF" w:rsidP="0F20D2C3">
      <w:pPr>
        <w:pStyle w:val="ListParagraph"/>
        <w:numPr>
          <w:ilvl w:val="0"/>
          <w:numId w:val="8"/>
        </w:numPr>
        <w:rPr>
          <w:rFonts w:ascii="Montserrat" w:eastAsia="Montserrat" w:hAnsi="Montserrat" w:cs="Montserrat"/>
        </w:rPr>
      </w:pPr>
      <w:r w:rsidRPr="005970D1">
        <w:rPr>
          <w:rFonts w:ascii="Montserrat" w:eastAsia="Montserrat" w:hAnsi="Montserrat" w:cs="Montserrat"/>
        </w:rPr>
        <w:t>The Welsh Government must invest in all secondary and specialist mental health services to reduce the stigma and inequalities experienced by people with severe and enduring mental illness</w:t>
      </w:r>
    </w:p>
    <w:p w14:paraId="728A4C34" w14:textId="657B7D1A" w:rsidR="00FD6471" w:rsidRPr="00FD6471" w:rsidRDefault="00FD6471" w:rsidP="00FD6471">
      <w:pPr>
        <w:numPr>
          <w:ilvl w:val="0"/>
          <w:numId w:val="8"/>
        </w:numPr>
        <w:rPr>
          <w:rFonts w:ascii="Montserrat" w:hAnsi="Montserrat"/>
        </w:rPr>
      </w:pPr>
      <w:r w:rsidRPr="00FD6471">
        <w:rPr>
          <w:rFonts w:ascii="Montserrat" w:hAnsi="Montserrat"/>
        </w:rPr>
        <w:t>The Welsh Government must review the pressures facing mental health services in Wales: this includes the interface with the Criminal Justice System, the increased use of the Mental Health Act (MHA), as well as inpatient services, out of area placements and the response to individuals in crisis</w:t>
      </w:r>
    </w:p>
    <w:p w14:paraId="4F66EF12" w14:textId="3B6C5BF6" w:rsidR="2F90247B" w:rsidRPr="005970D1" w:rsidRDefault="2F90247B" w:rsidP="696837D0">
      <w:pPr>
        <w:pStyle w:val="ListParagraph"/>
        <w:numPr>
          <w:ilvl w:val="0"/>
          <w:numId w:val="8"/>
        </w:numPr>
        <w:rPr>
          <w:rFonts w:ascii="Montserrat" w:eastAsia="Montserrat" w:hAnsi="Montserrat" w:cs="Montserrat"/>
          <w:color w:val="000000" w:themeColor="text1"/>
        </w:rPr>
      </w:pPr>
      <w:r w:rsidRPr="005970D1">
        <w:rPr>
          <w:rFonts w:ascii="Montserrat" w:eastAsia="Montserrat" w:hAnsi="Montserrat" w:cs="Montserrat"/>
          <w:color w:val="000000" w:themeColor="text1"/>
        </w:rPr>
        <w:t xml:space="preserve">It’s crucial that individuals living with SMI </w:t>
      </w:r>
      <w:r w:rsidR="00E50777">
        <w:rPr>
          <w:rFonts w:ascii="Montserrat" w:eastAsia="Montserrat" w:hAnsi="Montserrat" w:cs="Montserrat"/>
          <w:color w:val="000000" w:themeColor="text1"/>
        </w:rPr>
        <w:t xml:space="preserve">and learning disabilities </w:t>
      </w:r>
      <w:r w:rsidRPr="005970D1">
        <w:rPr>
          <w:rFonts w:ascii="Montserrat" w:eastAsia="Montserrat" w:hAnsi="Montserrat" w:cs="Montserrat"/>
          <w:color w:val="000000" w:themeColor="text1"/>
        </w:rPr>
        <w:t>receive routine physical assessments to identify and treat physical co-morbidities and prevent early death</w:t>
      </w:r>
    </w:p>
    <w:p w14:paraId="4F3D4E03" w14:textId="161254E8" w:rsidR="456BD8A9" w:rsidRPr="005970D1" w:rsidRDefault="456BD8A9" w:rsidP="696837D0">
      <w:pPr>
        <w:pStyle w:val="ListParagraph"/>
        <w:numPr>
          <w:ilvl w:val="0"/>
          <w:numId w:val="8"/>
        </w:numPr>
        <w:rPr>
          <w:rFonts w:ascii="Montserrat" w:eastAsia="Montserrat" w:hAnsi="Montserrat" w:cs="Montserrat"/>
          <w:color w:val="000000" w:themeColor="text1"/>
        </w:rPr>
      </w:pPr>
      <w:r w:rsidRPr="005970D1">
        <w:rPr>
          <w:rFonts w:ascii="Montserrat" w:eastAsia="Montserrat" w:hAnsi="Montserrat" w:cs="Montserrat"/>
        </w:rPr>
        <w:t>As recommended in the National Clinical Audit of Psychosis, Welsh Government should expand the Individual Placement and Support (IPS) programme to a national offer, supporting people with severe and enduring mental illness into employment.</w:t>
      </w:r>
      <w:r w:rsidR="003266C6">
        <w:rPr>
          <w:rStyle w:val="FootnoteReference"/>
          <w:rFonts w:ascii="Montserrat" w:eastAsia="Montserrat" w:hAnsi="Montserrat" w:cs="Montserrat"/>
        </w:rPr>
        <w:footnoteReference w:id="21"/>
      </w:r>
    </w:p>
    <w:p w14:paraId="43A80EE1" w14:textId="7958FA78" w:rsidR="0F20D2C3" w:rsidRPr="005970D1" w:rsidRDefault="0F20D2C3" w:rsidP="696837D0">
      <w:pPr>
        <w:spacing w:line="257" w:lineRule="auto"/>
        <w:rPr>
          <w:rFonts w:ascii="Montserrat" w:eastAsia="Calibri" w:hAnsi="Montserrat" w:cs="Calibri"/>
          <w:b/>
          <w:bCs/>
        </w:rPr>
      </w:pPr>
    </w:p>
    <w:p w14:paraId="2E0D9C6E" w14:textId="1274AB02" w:rsidR="4C818C74" w:rsidRPr="005970D1" w:rsidRDefault="4C818C74" w:rsidP="0F20D2C3">
      <w:pPr>
        <w:jc w:val="both"/>
        <w:rPr>
          <w:rFonts w:ascii="Montserrat" w:eastAsia="Montserrat" w:hAnsi="Montserrat" w:cs="Montserrat"/>
          <w:u w:val="single"/>
        </w:rPr>
      </w:pPr>
      <w:r w:rsidRPr="005970D1">
        <w:rPr>
          <w:rFonts w:ascii="Montserrat" w:eastAsia="Montserrat" w:hAnsi="Montserrat" w:cs="Montserrat"/>
          <w:u w:val="single"/>
        </w:rPr>
        <w:t>Children and young people</w:t>
      </w:r>
    </w:p>
    <w:p w14:paraId="4F225BA3" w14:textId="7F050318" w:rsidR="4C818C74" w:rsidRPr="005970D1" w:rsidRDefault="696837D0" w:rsidP="696837D0">
      <w:pPr>
        <w:pStyle w:val="ListParagraph"/>
        <w:numPr>
          <w:ilvl w:val="0"/>
          <w:numId w:val="8"/>
        </w:numPr>
        <w:jc w:val="both"/>
        <w:rPr>
          <w:rFonts w:ascii="Montserrat" w:eastAsiaTheme="minorEastAsia" w:hAnsi="Montserrat"/>
        </w:rPr>
      </w:pPr>
      <w:r w:rsidRPr="005970D1">
        <w:rPr>
          <w:rFonts w:ascii="Montserrat" w:eastAsia="Montserrat" w:hAnsi="Montserrat" w:cs="Montserrat"/>
        </w:rPr>
        <w:t>There is a need for increasing awareness of mental health across all those working with children and young people, in line with recommendations made in the Mind Over Matter report</w:t>
      </w:r>
      <w:r w:rsidR="00223671">
        <w:rPr>
          <w:rStyle w:val="FootnoteReference"/>
          <w:rFonts w:ascii="Montserrat" w:eastAsia="Montserrat" w:hAnsi="Montserrat" w:cs="Montserrat"/>
        </w:rPr>
        <w:footnoteReference w:id="22"/>
      </w:r>
      <w:r w:rsidRPr="005970D1">
        <w:rPr>
          <w:rFonts w:ascii="Montserrat" w:eastAsia="Montserrat" w:hAnsi="Montserrat" w:cs="Montserrat"/>
        </w:rPr>
        <w:t xml:space="preserve"> and accepted in principle by the Welsh Government to improve knowledge of signposting and services and to make sure there is quicker access to mental health services for those who need it.</w:t>
      </w:r>
      <w:r w:rsidR="00223671">
        <w:rPr>
          <w:rStyle w:val="FootnoteReference"/>
          <w:rFonts w:ascii="Montserrat" w:eastAsia="Montserrat" w:hAnsi="Montserrat" w:cs="Montserrat"/>
        </w:rPr>
        <w:footnoteReference w:id="23"/>
      </w:r>
    </w:p>
    <w:p w14:paraId="54196D99" w14:textId="5E281102" w:rsidR="4C818C74" w:rsidRPr="005970D1" w:rsidRDefault="696837D0" w:rsidP="696837D0">
      <w:pPr>
        <w:pStyle w:val="ListParagraph"/>
        <w:numPr>
          <w:ilvl w:val="0"/>
          <w:numId w:val="8"/>
        </w:numPr>
        <w:jc w:val="both"/>
        <w:rPr>
          <w:rFonts w:ascii="Montserrat" w:eastAsia="Montserrat" w:hAnsi="Montserrat" w:cs="Montserrat"/>
        </w:rPr>
      </w:pPr>
      <w:r w:rsidRPr="005970D1">
        <w:rPr>
          <w:rFonts w:ascii="Montserrat" w:eastAsia="Montserrat" w:hAnsi="Montserrat" w:cs="Montserrat"/>
        </w:rPr>
        <w:lastRenderedPageBreak/>
        <w:t xml:space="preserve">We need to bolster CAMHS, as well as community delivered care for children and young </w:t>
      </w:r>
      <w:r w:rsidR="00E50777" w:rsidRPr="005970D1">
        <w:rPr>
          <w:rFonts w:ascii="Montserrat" w:eastAsia="Montserrat" w:hAnsi="Montserrat" w:cs="Montserrat"/>
        </w:rPr>
        <w:t>people, by</w:t>
      </w:r>
      <w:r w:rsidRPr="005970D1">
        <w:rPr>
          <w:rFonts w:ascii="Montserrat" w:eastAsia="Montserrat" w:hAnsi="Montserrat" w:cs="Montserrat"/>
        </w:rPr>
        <w:t xml:space="preserve"> ensuring there is investment in both the specialist and wider mental health workforce (including paediatricians, children’s nurses, health visitors, primary </w:t>
      </w:r>
      <w:proofErr w:type="gramStart"/>
      <w:r w:rsidRPr="005970D1">
        <w:rPr>
          <w:rFonts w:ascii="Montserrat" w:eastAsia="Montserrat" w:hAnsi="Montserrat" w:cs="Montserrat"/>
        </w:rPr>
        <w:t>care</w:t>
      </w:r>
      <w:proofErr w:type="gramEnd"/>
      <w:r w:rsidRPr="005970D1">
        <w:rPr>
          <w:rFonts w:ascii="Montserrat" w:eastAsia="Montserrat" w:hAnsi="Montserrat" w:cs="Montserrat"/>
        </w:rPr>
        <w:t xml:space="preserve"> and allied health professionals) and mental health estate, to ensure that services are integrated, responsive to need and meet recognised and agreed standards of service and care to children, young people and families.</w:t>
      </w:r>
    </w:p>
    <w:p w14:paraId="13E4CFF8" w14:textId="7E83C559" w:rsidR="4C818C74" w:rsidRPr="005970D1" w:rsidRDefault="696837D0" w:rsidP="696837D0">
      <w:pPr>
        <w:pStyle w:val="ListParagraph"/>
        <w:numPr>
          <w:ilvl w:val="0"/>
          <w:numId w:val="8"/>
        </w:numPr>
        <w:jc w:val="both"/>
        <w:rPr>
          <w:rFonts w:ascii="Montserrat" w:eastAsia="Montserrat" w:hAnsi="Montserrat" w:cs="Montserrat"/>
          <w:b/>
          <w:bCs/>
          <w:color w:val="000000" w:themeColor="text1"/>
        </w:rPr>
      </w:pPr>
      <w:r w:rsidRPr="005970D1">
        <w:rPr>
          <w:rFonts w:ascii="Montserrat" w:eastAsia="Montserrat" w:hAnsi="Montserrat" w:cs="Montserrat"/>
          <w:color w:val="000000" w:themeColor="text1"/>
        </w:rPr>
        <w:t xml:space="preserve">Ensure that the enablers are in place to ensure adequate integration across all services operating within the child and adolescent continuum of care to help realise the ‘whole-system’ approach ambitions. Improved integrations amongst these entities and institutions will lead to improved efficiency, utilisation of finite resources and improved health outcomes. This includes facilitating the systems and processes needed to improve co-working and communications. </w:t>
      </w:r>
    </w:p>
    <w:p w14:paraId="18D3B7DD" w14:textId="350ADABF" w:rsidR="4C818C74" w:rsidRPr="005970D1" w:rsidRDefault="696837D0" w:rsidP="696837D0">
      <w:pPr>
        <w:pStyle w:val="ListParagraph"/>
        <w:numPr>
          <w:ilvl w:val="0"/>
          <w:numId w:val="8"/>
        </w:numPr>
        <w:rPr>
          <w:rFonts w:ascii="Montserrat" w:eastAsia="Montserrat" w:hAnsi="Montserrat" w:cs="Montserrat"/>
          <w:color w:val="000000" w:themeColor="text1"/>
        </w:rPr>
      </w:pPr>
      <w:r w:rsidRPr="005970D1">
        <w:rPr>
          <w:rFonts w:ascii="Montserrat" w:eastAsia="Montserrat" w:hAnsi="Montserrat" w:cs="Montserrat"/>
          <w:color w:val="000000" w:themeColor="text1"/>
        </w:rPr>
        <w:t>Place children and young people at the heart of decision making and service design initiatives to ensure optimal outcomes.</w:t>
      </w:r>
    </w:p>
    <w:p w14:paraId="23A7463D" w14:textId="6D839320" w:rsidR="26EC8811" w:rsidRPr="005970D1" w:rsidRDefault="26EC8811" w:rsidP="0F20D2C3">
      <w:pPr>
        <w:jc w:val="both"/>
        <w:rPr>
          <w:rFonts w:ascii="Montserrat" w:eastAsia="Montserrat" w:hAnsi="Montserrat" w:cs="Montserrat"/>
          <w:u w:val="single"/>
        </w:rPr>
      </w:pPr>
      <w:r w:rsidRPr="005970D1">
        <w:rPr>
          <w:rFonts w:ascii="Montserrat" w:eastAsia="Montserrat" w:hAnsi="Montserrat" w:cs="Montserrat"/>
          <w:u w:val="single"/>
        </w:rPr>
        <w:t>Workforce</w:t>
      </w:r>
    </w:p>
    <w:p w14:paraId="1BA68EBC" w14:textId="409418BF" w:rsidR="5349A27B" w:rsidRPr="005970D1" w:rsidRDefault="5349A27B" w:rsidP="0F20D2C3">
      <w:pPr>
        <w:pStyle w:val="ListParagraph"/>
        <w:numPr>
          <w:ilvl w:val="0"/>
          <w:numId w:val="8"/>
        </w:numPr>
        <w:jc w:val="both"/>
        <w:rPr>
          <w:rFonts w:ascii="Montserrat" w:eastAsia="Montserrat" w:hAnsi="Montserrat" w:cs="Montserrat"/>
        </w:rPr>
      </w:pPr>
      <w:r w:rsidRPr="005970D1">
        <w:rPr>
          <w:rFonts w:ascii="Montserrat" w:eastAsia="Montserrat" w:hAnsi="Montserrat" w:cs="Montserrat"/>
        </w:rPr>
        <w:t>Services and workforces need to reflect and be shaped by the culture of the communities that they serve, with a shared understanding of the desired outcomes for the community and the service.</w:t>
      </w:r>
    </w:p>
    <w:p w14:paraId="11E2CC6D" w14:textId="02FDF46A" w:rsidR="5349A27B" w:rsidRPr="005970D1" w:rsidRDefault="5349A27B" w:rsidP="0F20D2C3">
      <w:pPr>
        <w:pStyle w:val="ListParagraph"/>
        <w:numPr>
          <w:ilvl w:val="0"/>
          <w:numId w:val="8"/>
        </w:numPr>
        <w:jc w:val="both"/>
        <w:rPr>
          <w:rFonts w:ascii="Montserrat" w:eastAsia="Montserrat" w:hAnsi="Montserrat" w:cs="Montserrat"/>
        </w:rPr>
      </w:pPr>
      <w:r w:rsidRPr="005970D1">
        <w:rPr>
          <w:rFonts w:ascii="Montserrat" w:eastAsia="Montserrat" w:hAnsi="Montserrat" w:cs="Montserrat"/>
        </w:rPr>
        <w:t>To achieve this there needs to be urgent investment in the mental health workforce, to ensure an appropriate number of staff with an appropriate skill mix in a safe environment.</w:t>
      </w:r>
    </w:p>
    <w:p w14:paraId="4D420264" w14:textId="3AE945DD" w:rsidR="6F0BA0E1" w:rsidRPr="005970D1" w:rsidRDefault="6F0BA0E1" w:rsidP="696837D0">
      <w:pPr>
        <w:jc w:val="both"/>
        <w:rPr>
          <w:rFonts w:ascii="Montserrat" w:eastAsia="Montserrat" w:hAnsi="Montserrat" w:cs="Montserrat"/>
          <w:color w:val="000000" w:themeColor="text1"/>
          <w:lang w:val="en-US"/>
        </w:rPr>
      </w:pPr>
      <w:r w:rsidRPr="005970D1">
        <w:rPr>
          <w:rFonts w:ascii="Montserrat" w:eastAsia="Montserrat" w:hAnsi="Montserrat" w:cs="Montserrat"/>
          <w:color w:val="000000" w:themeColor="text1"/>
        </w:rPr>
        <w:t>This group has identified the mental health workforce</w:t>
      </w:r>
      <w:r w:rsidR="00BC775B">
        <w:rPr>
          <w:rFonts w:ascii="Montserrat" w:eastAsia="Montserrat" w:hAnsi="Montserrat" w:cs="Montserrat"/>
          <w:color w:val="000000" w:themeColor="text1"/>
        </w:rPr>
        <w:t xml:space="preserve"> strategy</w:t>
      </w:r>
      <w:r w:rsidRPr="005970D1">
        <w:rPr>
          <w:rFonts w:ascii="Montserrat" w:eastAsia="Montserrat" w:hAnsi="Montserrat" w:cs="Montserrat"/>
          <w:color w:val="000000" w:themeColor="text1"/>
        </w:rPr>
        <w:t xml:space="preserve"> as a priority at the outset of its establishment, and we will remain engaged as an independent collective voice and will scrutinise this ongoing work.</w:t>
      </w:r>
      <w:r w:rsidRPr="005970D1">
        <w:rPr>
          <w:rFonts w:ascii="Montserrat" w:eastAsia="Montserrat" w:hAnsi="Montserrat" w:cs="Montserrat"/>
          <w:color w:val="000000" w:themeColor="text1"/>
          <w:lang w:val="en-US"/>
        </w:rPr>
        <w:t xml:space="preserve"> </w:t>
      </w:r>
      <w:r w:rsidR="3D75132A" w:rsidRPr="005970D1">
        <w:rPr>
          <w:rFonts w:ascii="Montserrat" w:eastAsia="Montserrat" w:hAnsi="Montserrat" w:cs="Montserrat"/>
          <w:color w:val="000000" w:themeColor="text1"/>
          <w:lang w:val="en-US"/>
        </w:rPr>
        <w:t xml:space="preserve">We have </w:t>
      </w:r>
      <w:proofErr w:type="gramStart"/>
      <w:r w:rsidR="3D75132A" w:rsidRPr="005970D1">
        <w:rPr>
          <w:rFonts w:ascii="Montserrat" w:eastAsia="Montserrat" w:hAnsi="Montserrat" w:cs="Montserrat"/>
          <w:color w:val="000000" w:themeColor="text1"/>
          <w:lang w:val="en-US"/>
        </w:rPr>
        <w:t>a number of</w:t>
      </w:r>
      <w:proofErr w:type="gramEnd"/>
      <w:r w:rsidR="3D75132A" w:rsidRPr="005970D1">
        <w:rPr>
          <w:rFonts w:ascii="Montserrat" w:eastAsia="Montserrat" w:hAnsi="Montserrat" w:cs="Montserrat"/>
          <w:color w:val="000000" w:themeColor="text1"/>
          <w:lang w:val="en-US"/>
        </w:rPr>
        <w:t xml:space="preserve"> longstanding recommendations in this area:</w:t>
      </w:r>
    </w:p>
    <w:p w14:paraId="49440924" w14:textId="53D63F42" w:rsidR="6F0BA0E1" w:rsidRPr="005970D1" w:rsidRDefault="6F0BA0E1" w:rsidP="0F20D2C3">
      <w:pPr>
        <w:pStyle w:val="ListParagraph"/>
        <w:numPr>
          <w:ilvl w:val="0"/>
          <w:numId w:val="6"/>
        </w:numPr>
        <w:jc w:val="both"/>
        <w:rPr>
          <w:rFonts w:ascii="Montserrat" w:eastAsiaTheme="minorEastAsia" w:hAnsi="Montserrat"/>
          <w:color w:val="000000" w:themeColor="text1"/>
        </w:rPr>
      </w:pPr>
      <w:r w:rsidRPr="005970D1">
        <w:rPr>
          <w:rFonts w:ascii="Montserrat" w:eastAsia="Century Gothic" w:hAnsi="Montserrat" w:cs="Century Gothic"/>
          <w:color w:val="000000" w:themeColor="text1"/>
        </w:rPr>
        <w:t>Call for the committee to scrutinise the mental health workforce plan to ensure it considers the immediate challenges as well as the long-term vision for the workforce</w:t>
      </w:r>
    </w:p>
    <w:p w14:paraId="6933465B" w14:textId="2967F18C" w:rsidR="6F0BA0E1" w:rsidRPr="005970D1" w:rsidRDefault="6F0BA0E1" w:rsidP="696837D0">
      <w:pPr>
        <w:pStyle w:val="ListParagraph"/>
        <w:numPr>
          <w:ilvl w:val="0"/>
          <w:numId w:val="6"/>
        </w:numPr>
        <w:jc w:val="both"/>
        <w:rPr>
          <w:rFonts w:ascii="Montserrat" w:eastAsiaTheme="minorEastAsia" w:hAnsi="Montserrat"/>
          <w:color w:val="000000" w:themeColor="text1"/>
        </w:rPr>
      </w:pPr>
      <w:r w:rsidRPr="005970D1">
        <w:rPr>
          <w:rFonts w:ascii="Montserrat" w:eastAsia="Century Gothic" w:hAnsi="Montserrat" w:cs="Century Gothic"/>
          <w:color w:val="000000" w:themeColor="text1"/>
        </w:rPr>
        <w:t xml:space="preserve">Call for the committee to scrutinise the extent the plan will drive change and include a wide range of professions given recruitment </w:t>
      </w:r>
      <w:r w:rsidR="6DA602F6" w:rsidRPr="005970D1">
        <w:rPr>
          <w:rFonts w:ascii="Montserrat" w:eastAsia="Century Gothic" w:hAnsi="Montserrat" w:cs="Century Gothic"/>
          <w:color w:val="000000" w:themeColor="text1"/>
        </w:rPr>
        <w:t xml:space="preserve">and retention </w:t>
      </w:r>
      <w:r w:rsidRPr="005970D1">
        <w:rPr>
          <w:rFonts w:ascii="Montserrat" w:eastAsia="Century Gothic" w:hAnsi="Montserrat" w:cs="Century Gothic"/>
          <w:color w:val="000000" w:themeColor="text1"/>
        </w:rPr>
        <w:t xml:space="preserve">challenges in the traditional workforce </w:t>
      </w:r>
    </w:p>
    <w:p w14:paraId="3BF38751" w14:textId="5019A44C" w:rsidR="6F0BA0E1" w:rsidRPr="005970D1" w:rsidRDefault="6F0BA0E1" w:rsidP="696837D0">
      <w:pPr>
        <w:pStyle w:val="ListParagraph"/>
        <w:numPr>
          <w:ilvl w:val="0"/>
          <w:numId w:val="6"/>
        </w:numPr>
        <w:jc w:val="both"/>
        <w:rPr>
          <w:rFonts w:ascii="Montserrat" w:eastAsiaTheme="minorEastAsia" w:hAnsi="Montserrat"/>
          <w:color w:val="000000" w:themeColor="text1"/>
        </w:rPr>
      </w:pPr>
      <w:r w:rsidRPr="005970D1">
        <w:rPr>
          <w:rFonts w:ascii="Montserrat" w:eastAsia="Century Gothic" w:hAnsi="Montserrat" w:cs="Century Gothic"/>
          <w:color w:val="000000" w:themeColor="text1"/>
        </w:rPr>
        <w:t xml:space="preserve">Call for the committee to ensure specialist skills and training are valued across the MDT, and that a full specialist MDT is in place to support patients, this includes specialist mental health speech and language therapists and occupational therapists to aid recovery. </w:t>
      </w:r>
      <w:r w:rsidR="696837D0" w:rsidRPr="005970D1">
        <w:rPr>
          <w:rFonts w:ascii="Montserrat" w:eastAsia="Century Gothic" w:hAnsi="Montserrat" w:cs="Century Gothic"/>
          <w:color w:val="000000" w:themeColor="text1"/>
        </w:rPr>
        <w:t>All specialist MDTs should also include a specialist mental health pharmacist with responsibility for medicines optimisation and to support appropriate prescribing and deprescribing.</w:t>
      </w:r>
    </w:p>
    <w:p w14:paraId="61CC40B7" w14:textId="098B9A80" w:rsidR="0F20D2C3" w:rsidRDefault="0F20D2C3" w:rsidP="0F20D2C3">
      <w:pPr>
        <w:jc w:val="both"/>
        <w:rPr>
          <w:rFonts w:ascii="Calibri" w:eastAsia="Calibri" w:hAnsi="Calibri" w:cs="Calibri"/>
        </w:rPr>
      </w:pPr>
    </w:p>
    <w:p w14:paraId="28245C5B" w14:textId="7ACA1B99" w:rsidR="00DE0E2E" w:rsidRDefault="00DE0E2E" w:rsidP="00DE0E2E">
      <w:pPr>
        <w:rPr>
          <w:rFonts w:ascii="Montserrat" w:hAnsi="Montserrat"/>
          <w:b/>
          <w:bCs/>
        </w:rPr>
      </w:pPr>
      <w:r w:rsidRPr="00DE0E2E">
        <w:rPr>
          <w:rFonts w:ascii="Montserrat" w:hAnsi="Montserrat"/>
          <w:b/>
          <w:bCs/>
        </w:rPr>
        <w:t>This response is endorsed by:</w:t>
      </w:r>
    </w:p>
    <w:p w14:paraId="020998C7" w14:textId="52F376A4" w:rsidR="00E50777" w:rsidRPr="00DE0E2E" w:rsidRDefault="00E50777" w:rsidP="0F20D2C3">
      <w:pPr>
        <w:jc w:val="both"/>
        <w:rPr>
          <w:rFonts w:ascii="Montserrat" w:eastAsia="Calibri" w:hAnsi="Montserrat" w:cs="Calibri"/>
        </w:rPr>
      </w:pPr>
      <w:r>
        <w:rPr>
          <w:rFonts w:ascii="Montserrat" w:eastAsia="Calibri" w:hAnsi="Montserrat" w:cs="Calibri"/>
        </w:rPr>
        <w:t xml:space="preserve">The </w:t>
      </w:r>
      <w:r w:rsidRPr="00DE0E2E">
        <w:rPr>
          <w:rFonts w:ascii="Montserrat" w:eastAsia="Calibri" w:hAnsi="Montserrat" w:cs="Calibri"/>
        </w:rPr>
        <w:t>British Psychological Society</w:t>
      </w:r>
    </w:p>
    <w:p w14:paraId="4536CC61" w14:textId="4961A3F8" w:rsidR="00E50777" w:rsidRPr="00DE0E2E" w:rsidRDefault="00E50777" w:rsidP="0F20D2C3">
      <w:pPr>
        <w:jc w:val="both"/>
        <w:rPr>
          <w:rFonts w:ascii="Montserrat" w:eastAsia="Calibri" w:hAnsi="Montserrat" w:cs="Calibri"/>
        </w:rPr>
      </w:pPr>
      <w:r w:rsidRPr="00DE0E2E">
        <w:rPr>
          <w:rFonts w:ascii="Montserrat" w:eastAsia="Calibri" w:hAnsi="Montserrat" w:cs="Calibri"/>
        </w:rPr>
        <w:lastRenderedPageBreak/>
        <w:t>Royal College of General Practi</w:t>
      </w:r>
      <w:r>
        <w:rPr>
          <w:rFonts w:ascii="Montserrat" w:eastAsia="Calibri" w:hAnsi="Montserrat" w:cs="Calibri"/>
        </w:rPr>
        <w:t>tioners Wales</w:t>
      </w:r>
    </w:p>
    <w:p w14:paraId="624B8705" w14:textId="790D9CD8" w:rsidR="00E50777" w:rsidRDefault="00E50777" w:rsidP="0F20D2C3">
      <w:pPr>
        <w:jc w:val="both"/>
        <w:rPr>
          <w:rFonts w:ascii="Montserrat" w:eastAsia="Calibri" w:hAnsi="Montserrat" w:cs="Calibri"/>
        </w:rPr>
      </w:pPr>
      <w:r w:rsidRPr="00DE0E2E">
        <w:rPr>
          <w:rFonts w:ascii="Montserrat" w:eastAsia="Calibri" w:hAnsi="Montserrat" w:cs="Calibri"/>
        </w:rPr>
        <w:t>Royal College of Nursing</w:t>
      </w:r>
      <w:r>
        <w:rPr>
          <w:rFonts w:ascii="Montserrat" w:eastAsia="Calibri" w:hAnsi="Montserrat" w:cs="Calibri"/>
        </w:rPr>
        <w:t xml:space="preserve"> Wales</w:t>
      </w:r>
    </w:p>
    <w:p w14:paraId="0687BD3C" w14:textId="77777777" w:rsidR="00E50777" w:rsidRPr="00DE0E2E" w:rsidRDefault="00E50777" w:rsidP="0F20D2C3">
      <w:pPr>
        <w:jc w:val="both"/>
        <w:rPr>
          <w:rFonts w:ascii="Montserrat" w:eastAsia="Calibri" w:hAnsi="Montserrat" w:cs="Calibri"/>
        </w:rPr>
      </w:pPr>
      <w:r w:rsidRPr="00DE0E2E">
        <w:rPr>
          <w:rFonts w:ascii="Montserrat" w:eastAsia="Calibri" w:hAnsi="Montserrat" w:cs="Calibri"/>
        </w:rPr>
        <w:t>Royal College of Occupational Therapists</w:t>
      </w:r>
    </w:p>
    <w:p w14:paraId="20736849" w14:textId="77777777" w:rsidR="00E50777" w:rsidRPr="00DE0E2E" w:rsidRDefault="00E50777" w:rsidP="0F20D2C3">
      <w:pPr>
        <w:jc w:val="both"/>
        <w:rPr>
          <w:rFonts w:ascii="Montserrat" w:eastAsia="Calibri" w:hAnsi="Montserrat" w:cs="Calibri"/>
        </w:rPr>
      </w:pPr>
      <w:r w:rsidRPr="00DE0E2E">
        <w:rPr>
          <w:rFonts w:ascii="Montserrat" w:eastAsia="Calibri" w:hAnsi="Montserrat" w:cs="Calibri"/>
        </w:rPr>
        <w:t xml:space="preserve">Royal College of Paediatrics and Child Health </w:t>
      </w:r>
    </w:p>
    <w:p w14:paraId="067488EC" w14:textId="7C501C27" w:rsidR="00E50777" w:rsidRPr="00DE0E2E" w:rsidRDefault="00E50777" w:rsidP="0F20D2C3">
      <w:pPr>
        <w:jc w:val="both"/>
        <w:rPr>
          <w:rFonts w:ascii="Montserrat" w:eastAsia="Calibri" w:hAnsi="Montserrat" w:cs="Calibri"/>
        </w:rPr>
      </w:pPr>
      <w:r w:rsidRPr="00DE0E2E">
        <w:rPr>
          <w:rFonts w:ascii="Montserrat" w:eastAsia="Calibri" w:hAnsi="Montserrat" w:cs="Calibri"/>
        </w:rPr>
        <w:t>Royal College of Physicians</w:t>
      </w:r>
      <w:r>
        <w:rPr>
          <w:rFonts w:ascii="Montserrat" w:eastAsia="Calibri" w:hAnsi="Montserrat" w:cs="Calibri"/>
        </w:rPr>
        <w:t xml:space="preserve"> Wales/ Cymru</w:t>
      </w:r>
    </w:p>
    <w:p w14:paraId="3FB57564" w14:textId="77777777" w:rsidR="00E50777" w:rsidRPr="00DE0E2E" w:rsidRDefault="00E50777" w:rsidP="0F20D2C3">
      <w:pPr>
        <w:jc w:val="both"/>
        <w:rPr>
          <w:rFonts w:ascii="Montserrat" w:eastAsia="Calibri" w:hAnsi="Montserrat" w:cs="Calibri"/>
        </w:rPr>
      </w:pPr>
      <w:r w:rsidRPr="00DE0E2E">
        <w:rPr>
          <w:rFonts w:ascii="Montserrat" w:eastAsia="Calibri" w:hAnsi="Montserrat" w:cs="Calibri"/>
        </w:rPr>
        <w:t>Royal College of Psychiatrists Wales</w:t>
      </w:r>
    </w:p>
    <w:p w14:paraId="2F6544E3" w14:textId="77777777" w:rsidR="00E50777" w:rsidRPr="00DE0E2E" w:rsidRDefault="00E50777" w:rsidP="0F20D2C3">
      <w:pPr>
        <w:jc w:val="both"/>
        <w:rPr>
          <w:rFonts w:ascii="Montserrat" w:eastAsia="Calibri" w:hAnsi="Montserrat" w:cs="Calibri"/>
        </w:rPr>
      </w:pPr>
      <w:r w:rsidRPr="00DE0E2E">
        <w:rPr>
          <w:rFonts w:ascii="Montserrat" w:eastAsia="Calibri" w:hAnsi="Montserrat" w:cs="Calibri"/>
        </w:rPr>
        <w:t>Royal College of Speech and Language Therapists</w:t>
      </w:r>
    </w:p>
    <w:p w14:paraId="5B107DD9" w14:textId="77777777" w:rsidR="00E50777" w:rsidRPr="000A6B0B" w:rsidRDefault="00E50777" w:rsidP="000A6B0B">
      <w:pPr>
        <w:rPr>
          <w:rFonts w:ascii="Montserrat" w:eastAsia="Montserrat" w:hAnsi="Montserrat" w:cs="Montserrat"/>
        </w:rPr>
      </w:pPr>
      <w:r w:rsidRPr="000A6B0B">
        <w:rPr>
          <w:rFonts w:ascii="Montserrat" w:eastAsia="Montserrat" w:hAnsi="Montserrat" w:cs="Montserrat"/>
        </w:rPr>
        <w:t>The Royal Pharmaceutical Society</w:t>
      </w:r>
    </w:p>
    <w:p w14:paraId="7C7BB698" w14:textId="77777777" w:rsidR="000A6B0B" w:rsidRPr="00DE0E2E" w:rsidRDefault="000A6B0B" w:rsidP="0F20D2C3">
      <w:pPr>
        <w:jc w:val="both"/>
        <w:rPr>
          <w:rFonts w:ascii="Montserrat" w:eastAsia="Calibri" w:hAnsi="Montserrat" w:cs="Calibri"/>
        </w:rPr>
      </w:pPr>
    </w:p>
    <w:sectPr w:rsidR="000A6B0B" w:rsidRPr="00DE0E2E">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4B7D8" w14:textId="77777777" w:rsidR="005A353F" w:rsidRDefault="005A353F">
      <w:pPr>
        <w:spacing w:after="0" w:line="240" w:lineRule="auto"/>
      </w:pPr>
      <w:r>
        <w:separator/>
      </w:r>
    </w:p>
  </w:endnote>
  <w:endnote w:type="continuationSeparator" w:id="0">
    <w:p w14:paraId="556DDBEA" w14:textId="77777777" w:rsidR="005A353F" w:rsidRDefault="005A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Bierstadt">
    <w:charset w:val="00"/>
    <w:family w:val="swiss"/>
    <w:pitch w:val="variable"/>
    <w:sig w:usb0="80000003" w:usb1="00000001"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A7619" w14:textId="77777777" w:rsidR="005A353F" w:rsidRDefault="005A353F">
      <w:pPr>
        <w:spacing w:after="0" w:line="240" w:lineRule="auto"/>
      </w:pPr>
      <w:r>
        <w:separator/>
      </w:r>
    </w:p>
  </w:footnote>
  <w:footnote w:type="continuationSeparator" w:id="0">
    <w:p w14:paraId="1BFEFC02" w14:textId="77777777" w:rsidR="005A353F" w:rsidRDefault="005A353F">
      <w:pPr>
        <w:spacing w:after="0" w:line="240" w:lineRule="auto"/>
      </w:pPr>
      <w:r>
        <w:continuationSeparator/>
      </w:r>
    </w:p>
  </w:footnote>
  <w:footnote w:id="1">
    <w:p w14:paraId="17584009" w14:textId="15DFB327" w:rsidR="696837D0" w:rsidRDefault="696837D0" w:rsidP="696837D0">
      <w:pPr>
        <w:pStyle w:val="FootnoteText"/>
      </w:pPr>
      <w:r w:rsidRPr="696837D0">
        <w:rPr>
          <w:rStyle w:val="FootnoteReference"/>
        </w:rPr>
        <w:footnoteRef/>
      </w:r>
      <w:r w:rsidRPr="696837D0">
        <w:t xml:space="preserve"> The Lancet, Mental health before and during the COVID-19 pandemic: a longitudinal probability sample survey of the UK population, July 2020</w:t>
      </w:r>
    </w:p>
  </w:footnote>
  <w:footnote w:id="2">
    <w:p w14:paraId="4529D33A" w14:textId="4A3714E0" w:rsidR="696837D0" w:rsidRDefault="696837D0" w:rsidP="696837D0">
      <w:pPr>
        <w:pStyle w:val="FootnoteText"/>
        <w:rPr>
          <w:rFonts w:ascii="Calibri" w:eastAsia="Calibri" w:hAnsi="Calibri" w:cs="Calibri"/>
        </w:rPr>
      </w:pPr>
      <w:r w:rsidRPr="696837D0">
        <w:rPr>
          <w:rStyle w:val="FootnoteReference"/>
        </w:rPr>
        <w:footnoteRef/>
      </w:r>
      <w:r w:rsidRPr="696837D0">
        <w:t xml:space="preserve"> </w:t>
      </w:r>
      <w:r w:rsidR="7B77202D" w:rsidRPr="696837D0">
        <w:rPr>
          <w:rFonts w:ascii="Calibri" w:eastAsia="Calibri" w:hAnsi="Calibri" w:cs="Calibri"/>
        </w:rPr>
        <w:t>https://www.cardiff.ac.uk/news/view/2509156-fifth-of-young-people-in-wales-were-experiencing-poor-mental-health-prior-to-covid-19,-report-shows</w:t>
      </w:r>
    </w:p>
  </w:footnote>
  <w:footnote w:id="3">
    <w:p w14:paraId="63FF4CCD" w14:textId="59AC133A" w:rsidR="007904DC" w:rsidRDefault="007904DC">
      <w:pPr>
        <w:pStyle w:val="FootnoteText"/>
      </w:pPr>
      <w:r>
        <w:rPr>
          <w:rStyle w:val="FootnoteReference"/>
        </w:rPr>
        <w:footnoteRef/>
      </w:r>
      <w:r>
        <w:t xml:space="preserve"> </w:t>
      </w:r>
      <w:hyperlink r:id="rId1" w:history="1">
        <w:r>
          <w:rPr>
            <w:rStyle w:val="Hyperlink"/>
          </w:rPr>
          <w:t>https://www.cardiff.ac.uk/news/view/2509156-fifth-of-young-people-in-wales-were-experiencing-poor-mental-health-prior-to-covid-19,-report-shows</w:t>
        </w:r>
      </w:hyperlink>
    </w:p>
  </w:footnote>
  <w:footnote w:id="4">
    <w:p w14:paraId="44682880" w14:textId="7EBB726B" w:rsidR="001C7122" w:rsidRDefault="001C7122" w:rsidP="00DA6683">
      <w:pPr>
        <w:jc w:val="both"/>
      </w:pPr>
      <w:r>
        <w:rPr>
          <w:rStyle w:val="FootnoteReference"/>
        </w:rPr>
        <w:footnoteRef/>
      </w:r>
      <w:r>
        <w:t xml:space="preserve"> </w:t>
      </w:r>
      <w:r w:rsidRPr="696837D0">
        <w:rPr>
          <w:rFonts w:ascii="Calibri" w:eastAsia="Calibri" w:hAnsi="Calibri" w:cs="Calibri"/>
          <w:sz w:val="20"/>
          <w:szCs w:val="20"/>
        </w:rPr>
        <w:t xml:space="preserve">Mind Cymru (2020) The mental health emergency: how has the coronavirus pandemic impacted our mental health? Wales summary report. Cardiff: Mind Cymru. Accessed via: </w:t>
      </w:r>
      <w:hyperlink r:id="rId2">
        <w:r w:rsidRPr="696837D0">
          <w:rPr>
            <w:rStyle w:val="Hyperlink"/>
            <w:rFonts w:ascii="Calibri" w:eastAsia="Calibri" w:hAnsi="Calibri" w:cs="Calibri"/>
            <w:sz w:val="20"/>
            <w:szCs w:val="20"/>
          </w:rPr>
          <w:t>https://www.mind.org.uk/media-a/6176/the-mental-health-emergency-wales-summary-report-english-1.pdf</w:t>
        </w:r>
      </w:hyperlink>
      <w:r w:rsidRPr="696837D0">
        <w:rPr>
          <w:rFonts w:ascii="Calibri" w:eastAsia="Calibri" w:hAnsi="Calibri" w:cs="Calibri"/>
          <w:sz w:val="20"/>
          <w:szCs w:val="20"/>
        </w:rPr>
        <w:t xml:space="preserve"> </w:t>
      </w:r>
      <w:r w:rsidRPr="696837D0">
        <w:rPr>
          <w:rFonts w:ascii="Calibri" w:eastAsia="Calibri" w:hAnsi="Calibri" w:cs="Calibri"/>
          <w:color w:val="213A7C"/>
          <w:sz w:val="20"/>
          <w:szCs w:val="20"/>
        </w:rPr>
        <w:t xml:space="preserve"> </w:t>
      </w:r>
    </w:p>
  </w:footnote>
  <w:footnote w:id="5">
    <w:p w14:paraId="6C6146AE" w14:textId="406AA7FA" w:rsidR="007F3939" w:rsidRDefault="007F3939">
      <w:pPr>
        <w:pStyle w:val="FootnoteText"/>
      </w:pPr>
      <w:r>
        <w:rPr>
          <w:rStyle w:val="FootnoteReference"/>
        </w:rPr>
        <w:footnoteRef/>
      </w:r>
      <w:r>
        <w:t xml:space="preserve"> </w:t>
      </w:r>
      <w:hyperlink r:id="rId3" w:history="1">
        <w:r>
          <w:rPr>
            <w:rStyle w:val="Hyperlink"/>
          </w:rPr>
          <w:t>https://stateofchildhealth.rcpch.ac.uk/wp-content/uploads/sites/2/2020/03/SOCH-WALES-02.03.20.pdf P27</w:t>
        </w:r>
      </w:hyperlink>
    </w:p>
  </w:footnote>
  <w:footnote w:id="6">
    <w:p w14:paraId="6025DC1D" w14:textId="5D48F02F" w:rsidR="007F3939" w:rsidRDefault="007F3939">
      <w:pPr>
        <w:pStyle w:val="FootnoteText"/>
      </w:pPr>
      <w:r>
        <w:rPr>
          <w:rStyle w:val="FootnoteReference"/>
        </w:rPr>
        <w:footnoteRef/>
      </w:r>
      <w:r>
        <w:t xml:space="preserve"> </w:t>
      </w:r>
      <w:hyperlink r:id="rId4" w:history="1">
        <w:r w:rsidR="00884306">
          <w:rPr>
            <w:rStyle w:val="Hyperlink"/>
          </w:rPr>
          <w:t>Welsh NHS Confed response to the WG consultation on the TFMH Delivery Plan 2019 2022 August 2019 PDF_1.pdf</w:t>
        </w:r>
      </w:hyperlink>
    </w:p>
  </w:footnote>
  <w:footnote w:id="7">
    <w:p w14:paraId="22A78DD4" w14:textId="77777777" w:rsidR="001C7122" w:rsidRDefault="001C7122" w:rsidP="001C7122">
      <w:pPr>
        <w:pStyle w:val="FootnoteText"/>
      </w:pPr>
      <w:r>
        <w:rPr>
          <w:rStyle w:val="FootnoteReference"/>
        </w:rPr>
        <w:footnoteRef/>
      </w:r>
      <w:r>
        <w:t xml:space="preserve"> </w:t>
      </w:r>
      <w:hyperlink r:id="rId5" w:history="1">
        <w:r>
          <w:rPr>
            <w:rStyle w:val="Hyperlink"/>
          </w:rPr>
          <w:t>Socioeconomic_disadvantage_and_suicidal_behaviour_bilingual.pdf (samaritans.org)</w:t>
        </w:r>
      </w:hyperlink>
    </w:p>
  </w:footnote>
  <w:footnote w:id="8">
    <w:p w14:paraId="10276A86" w14:textId="590F8809" w:rsidR="00666214" w:rsidRDefault="00666214">
      <w:pPr>
        <w:pStyle w:val="FootnoteText"/>
      </w:pPr>
      <w:r>
        <w:rPr>
          <w:rStyle w:val="FootnoteReference"/>
        </w:rPr>
        <w:footnoteRef/>
      </w:r>
      <w:r>
        <w:t xml:space="preserve"> </w:t>
      </w:r>
      <w:hyperlink r:id="rId6" w:history="1">
        <w:r>
          <w:rPr>
            <w:rStyle w:val="Hyperlink"/>
          </w:rPr>
          <w:t>SOCH-WALES-02.03.20.pdf (rcpch.ac.uk)</w:t>
        </w:r>
      </w:hyperlink>
    </w:p>
  </w:footnote>
  <w:footnote w:id="9">
    <w:p w14:paraId="327CF025" w14:textId="74E00C02" w:rsidR="00666214" w:rsidRDefault="00666214">
      <w:pPr>
        <w:pStyle w:val="FootnoteText"/>
      </w:pPr>
      <w:r>
        <w:rPr>
          <w:rStyle w:val="FootnoteReference"/>
        </w:rPr>
        <w:footnoteRef/>
      </w:r>
      <w:r>
        <w:t xml:space="preserve"> </w:t>
      </w:r>
      <w:hyperlink r:id="rId7" w:history="1">
        <w:r>
          <w:rPr>
            <w:rStyle w:val="Hyperlink"/>
          </w:rPr>
          <w:t>Roots of recovery: Occupational therapy at the heart of health equity - RCOT</w:t>
        </w:r>
      </w:hyperlink>
    </w:p>
  </w:footnote>
  <w:footnote w:id="10">
    <w:p w14:paraId="12CEA516" w14:textId="5BCD5762" w:rsidR="001C7122" w:rsidRDefault="001C7122">
      <w:pPr>
        <w:pStyle w:val="FootnoteText"/>
      </w:pPr>
      <w:r>
        <w:rPr>
          <w:rStyle w:val="FootnoteReference"/>
        </w:rPr>
        <w:footnoteRef/>
      </w:r>
      <w:r>
        <w:t xml:space="preserve"> </w:t>
      </w:r>
      <w:hyperlink r:id="rId8" w:history="1">
        <w:r>
          <w:rPr>
            <w:rStyle w:val="Hyperlink"/>
          </w:rPr>
          <w:t>equality-action-plan---january-2021.pdf (rcpsych.ac.uk)</w:t>
        </w:r>
      </w:hyperlink>
    </w:p>
  </w:footnote>
  <w:footnote w:id="11">
    <w:p w14:paraId="05E6927A" w14:textId="2B4FB640" w:rsidR="001C7122" w:rsidRDefault="001C7122">
      <w:pPr>
        <w:pStyle w:val="FootnoteText"/>
      </w:pPr>
      <w:r>
        <w:rPr>
          <w:rStyle w:val="FootnoteReference"/>
        </w:rPr>
        <w:footnoteRef/>
      </w:r>
      <w:r>
        <w:t xml:space="preserve"> </w:t>
      </w:r>
      <w:hyperlink r:id="rId9" w:history="1">
        <w:r>
          <w:rPr>
            <w:rStyle w:val="Hyperlink"/>
          </w:rPr>
          <w:t>equality-action-plan---january-2021.pdf (rcpsych.ac.uk)</w:t>
        </w:r>
      </w:hyperlink>
    </w:p>
  </w:footnote>
  <w:footnote w:id="12">
    <w:p w14:paraId="49CFE5ED" w14:textId="25E7EA8B" w:rsidR="001C7122" w:rsidRDefault="001C7122">
      <w:pPr>
        <w:pStyle w:val="FootnoteText"/>
      </w:pPr>
      <w:r>
        <w:rPr>
          <w:rStyle w:val="FootnoteReference"/>
        </w:rPr>
        <w:footnoteRef/>
      </w:r>
      <w:r>
        <w:t xml:space="preserve"> </w:t>
      </w:r>
      <w:hyperlink r:id="rId10" w:history="1">
        <w:r>
          <w:rPr>
            <w:rStyle w:val="Hyperlink"/>
          </w:rPr>
          <w:t>equality-action-plan---january-2021.pdf (rcpsych.ac.uk)</w:t>
        </w:r>
      </w:hyperlink>
    </w:p>
  </w:footnote>
  <w:footnote w:id="13">
    <w:p w14:paraId="015433E8" w14:textId="77777777" w:rsidR="001C7122" w:rsidRDefault="001C7122" w:rsidP="001C7122">
      <w:pPr>
        <w:pStyle w:val="FootnoteText"/>
      </w:pPr>
      <w:r>
        <w:rPr>
          <w:rStyle w:val="FootnoteReference"/>
        </w:rPr>
        <w:footnoteRef/>
      </w:r>
      <w:r>
        <w:t xml:space="preserve"> </w:t>
      </w:r>
      <w:hyperlink r:id="rId11" w:history="1">
        <w:r>
          <w:rPr>
            <w:rStyle w:val="Hyperlink"/>
          </w:rPr>
          <w:t>https://www.who.int/news-room/fact-sheets/detail/mental-health-of-older-adults</w:t>
        </w:r>
      </w:hyperlink>
    </w:p>
  </w:footnote>
  <w:footnote w:id="14">
    <w:p w14:paraId="7BE5B9C8" w14:textId="4351A4F3" w:rsidR="001C7122" w:rsidRDefault="001C7122">
      <w:pPr>
        <w:pStyle w:val="FootnoteText"/>
      </w:pPr>
      <w:r>
        <w:rPr>
          <w:rStyle w:val="FootnoteReference"/>
        </w:rPr>
        <w:footnoteRef/>
      </w:r>
      <w:r>
        <w:t xml:space="preserve"> </w:t>
      </w:r>
      <w:hyperlink r:id="rId12" w:history="1">
        <w:r>
          <w:rPr>
            <w:rStyle w:val="Hyperlink"/>
          </w:rPr>
          <w:t>https://bcuhb.nhs.wales/news/updates-and-developments/updates/archived-updates/tawel-fan/tawel-fan/full-hascas-report-may-2018/</w:t>
        </w:r>
      </w:hyperlink>
    </w:p>
  </w:footnote>
  <w:footnote w:id="15">
    <w:p w14:paraId="205B8A66" w14:textId="3A7093FC" w:rsidR="00DB353F" w:rsidRDefault="00DB353F">
      <w:pPr>
        <w:pStyle w:val="FootnoteText"/>
      </w:pPr>
      <w:r>
        <w:rPr>
          <w:rStyle w:val="FootnoteReference"/>
        </w:rPr>
        <w:footnoteRef/>
      </w:r>
      <w:r>
        <w:t xml:space="preserve"> </w:t>
      </w:r>
      <w:hyperlink r:id="rId13" w:history="1">
        <w:r>
          <w:rPr>
            <w:rStyle w:val="Hyperlink"/>
          </w:rPr>
          <w:t>together-for-mental-health-summary.pdf (</w:t>
        </w:r>
        <w:r>
          <w:rPr>
            <w:rStyle w:val="Hyperlink"/>
          </w:rPr>
          <w:t>gov.wales)</w:t>
        </w:r>
      </w:hyperlink>
    </w:p>
  </w:footnote>
  <w:footnote w:id="16">
    <w:p w14:paraId="0A3D4A46" w14:textId="4028BFC0" w:rsidR="00DB353F" w:rsidRDefault="00DB353F">
      <w:pPr>
        <w:pStyle w:val="FootnoteText"/>
      </w:pPr>
      <w:r>
        <w:rPr>
          <w:rStyle w:val="FootnoteReference"/>
        </w:rPr>
        <w:footnoteRef/>
      </w:r>
      <w:r>
        <w:t xml:space="preserve"> </w:t>
      </w:r>
      <w:hyperlink r:id="rId14" w:history="1">
        <w:r>
          <w:rPr>
            <w:rStyle w:val="Hyperlink"/>
          </w:rPr>
          <w:t>People with severe mental illness experience worse physical health - GOV.UK (www.gov.uk)</w:t>
        </w:r>
      </w:hyperlink>
    </w:p>
  </w:footnote>
  <w:footnote w:id="17">
    <w:p w14:paraId="7EDFEE38" w14:textId="397D4277" w:rsidR="00DB353F" w:rsidRDefault="00DB353F">
      <w:pPr>
        <w:pStyle w:val="FootnoteText"/>
      </w:pPr>
      <w:r>
        <w:rPr>
          <w:rStyle w:val="FootnoteReference"/>
        </w:rPr>
        <w:footnoteRef/>
      </w:r>
      <w:r>
        <w:t xml:space="preserve"> </w:t>
      </w:r>
      <w:r>
        <w:rPr>
          <w:rStyle w:val="normaltextrun"/>
          <w:rFonts w:ascii="Calibri" w:hAnsi="Calibri" w:cs="Calibri"/>
          <w:color w:val="000000"/>
          <w:shd w:val="clear" w:color="auto" w:fill="FFFFFF"/>
        </w:rPr>
        <w:t xml:space="preserve">(The Mental Health Taskforce, NHS England. </w:t>
      </w:r>
      <w:hyperlink r:id="rId15" w:tgtFrame="_blank" w:history="1">
        <w:r>
          <w:rPr>
            <w:rStyle w:val="normaltextrun"/>
            <w:rFonts w:ascii="Calibri" w:hAnsi="Calibri" w:cs="Calibri"/>
            <w:color w:val="0563C1"/>
            <w:u w:val="single"/>
            <w:shd w:val="clear" w:color="auto" w:fill="FFFFFF"/>
          </w:rPr>
          <w:t>‘Five Year Forward View for Mental Health’</w:t>
        </w:r>
      </w:hyperlink>
      <w:r>
        <w:rPr>
          <w:rStyle w:val="normaltextrun"/>
          <w:rFonts w:ascii="Calibri" w:hAnsi="Calibri" w:cs="Calibri"/>
          <w:color w:val="000000"/>
          <w:shd w:val="clear" w:color="auto" w:fill="FFFFFF"/>
        </w:rPr>
        <w:t xml:space="preserve"> 2016).</w:t>
      </w:r>
    </w:p>
  </w:footnote>
  <w:footnote w:id="18">
    <w:p w14:paraId="282BEF5D" w14:textId="54AED1F0" w:rsidR="696837D0" w:rsidRDefault="696837D0" w:rsidP="696837D0">
      <w:pPr>
        <w:pStyle w:val="FootnoteText"/>
      </w:pPr>
      <w:r w:rsidRPr="696837D0">
        <w:rPr>
          <w:rStyle w:val="FootnoteReference"/>
        </w:rPr>
        <w:footnoteRef/>
      </w:r>
      <w:r w:rsidRPr="696837D0">
        <w:t xml:space="preserve"> </w:t>
      </w:r>
      <w:hyperlink r:id="rId16">
        <w:r w:rsidRPr="696837D0">
          <w:rPr>
            <w:rStyle w:val="Hyperlink"/>
          </w:rPr>
          <w:t>First appointment waiting times (</w:t>
        </w:r>
        <w:r w:rsidRPr="696837D0">
          <w:rPr>
            <w:rStyle w:val="Hyperlink"/>
          </w:rPr>
          <w:t>gov.wales)</w:t>
        </w:r>
      </w:hyperlink>
    </w:p>
  </w:footnote>
  <w:footnote w:id="19">
    <w:p w14:paraId="3C7E0338" w14:textId="546DD228" w:rsidR="005970D1" w:rsidRDefault="005970D1">
      <w:pPr>
        <w:pStyle w:val="FootnoteText"/>
      </w:pPr>
      <w:r>
        <w:rPr>
          <w:rStyle w:val="FootnoteReference"/>
        </w:rPr>
        <w:footnoteRef/>
      </w:r>
      <w:r>
        <w:t xml:space="preserve"> </w:t>
      </w:r>
      <w:hyperlink r:id="rId17" w:history="1">
        <w:r>
          <w:rPr>
            <w:rStyle w:val="Hyperlink"/>
          </w:rPr>
          <w:t>https://gov.wales/draft-budget-2022-2023</w:t>
        </w:r>
      </w:hyperlink>
    </w:p>
  </w:footnote>
  <w:footnote w:id="20">
    <w:p w14:paraId="7EB7BADF" w14:textId="16E52926" w:rsidR="00CA6AA1" w:rsidRDefault="00CA6AA1">
      <w:pPr>
        <w:pStyle w:val="FootnoteText"/>
      </w:pPr>
      <w:r>
        <w:rPr>
          <w:rStyle w:val="FootnoteReference"/>
        </w:rPr>
        <w:footnoteRef/>
      </w:r>
      <w:r>
        <w:t xml:space="preserve"> </w:t>
      </w:r>
      <w:hyperlink r:id="rId18" w:history="1">
        <w:r>
          <w:rPr>
            <w:rStyle w:val="Hyperlink"/>
          </w:rPr>
          <w:t>https://gov.wales/sites/default/files/publications/2021-03/framework-on-embedding-a-whole-school-approach-to-emotional-and-mental-well-being.pdf</w:t>
        </w:r>
      </w:hyperlink>
    </w:p>
  </w:footnote>
  <w:footnote w:id="21">
    <w:p w14:paraId="585007D2" w14:textId="2CB90AF2" w:rsidR="003266C6" w:rsidRDefault="003266C6">
      <w:pPr>
        <w:pStyle w:val="FootnoteText"/>
      </w:pPr>
      <w:r>
        <w:rPr>
          <w:rStyle w:val="FootnoteReference"/>
        </w:rPr>
        <w:footnoteRef/>
      </w:r>
      <w:r>
        <w:t xml:space="preserve"> </w:t>
      </w:r>
      <w:hyperlink r:id="rId19" w:history="1">
        <w:r>
          <w:rPr>
            <w:rStyle w:val="Hyperlink"/>
          </w:rPr>
          <w:t>ncap-spotlight-audit-report-on-employment-2021-(2).pdf (rcpsych.ac.uk)</w:t>
        </w:r>
      </w:hyperlink>
    </w:p>
  </w:footnote>
  <w:footnote w:id="22">
    <w:p w14:paraId="7E54B098" w14:textId="3FDA381D" w:rsidR="00223671" w:rsidRDefault="00223671">
      <w:pPr>
        <w:pStyle w:val="FootnoteText"/>
      </w:pPr>
      <w:r>
        <w:rPr>
          <w:rStyle w:val="FootnoteReference"/>
        </w:rPr>
        <w:footnoteRef/>
      </w:r>
      <w:r>
        <w:t xml:space="preserve"> </w:t>
      </w:r>
      <w:hyperlink r:id="rId20" w:history="1">
        <w:r>
          <w:rPr>
            <w:rStyle w:val="Hyperlink"/>
          </w:rPr>
          <w:t>The Emotional and Mental Health of Children and Young People in Wales (</w:t>
        </w:r>
        <w:r>
          <w:rPr>
            <w:rStyle w:val="Hyperlink"/>
          </w:rPr>
          <w:t>senedd.wales)</w:t>
        </w:r>
      </w:hyperlink>
    </w:p>
  </w:footnote>
  <w:footnote w:id="23">
    <w:p w14:paraId="37F4ED8D" w14:textId="04A2BD76" w:rsidR="00223671" w:rsidRDefault="00223671">
      <w:pPr>
        <w:pStyle w:val="FootnoteText"/>
      </w:pPr>
      <w:r>
        <w:rPr>
          <w:rStyle w:val="FootnoteReference"/>
        </w:rPr>
        <w:footnoteRef/>
      </w:r>
      <w:r>
        <w:t xml:space="preserve"> </w:t>
      </w:r>
      <w:hyperlink r:id="rId21" w:history="1">
        <w:r>
          <w:rPr>
            <w:rStyle w:val="Hyperlink"/>
          </w:rPr>
          <w:t>gen-ld11623-e.pdf (</w:t>
        </w:r>
        <w:r>
          <w:rPr>
            <w:rStyle w:val="Hyperlink"/>
          </w:rPr>
          <w:t>senedd.wales)</w:t>
        </w:r>
      </w:hyperlink>
    </w:p>
  </w:footnote>
</w:footnotes>
</file>

<file path=word/intelligence2.xml><?xml version="1.0" encoding="utf-8"?>
<int2:intelligence xmlns:int2="http://schemas.microsoft.com/office/intelligence/2020/intelligence" xmlns:oel="http://schemas.microsoft.com/office/2019/extlst">
  <int2:observations>
    <int2:bookmark int2:bookmarkName="_Int_6LeM4Q61" int2:invalidationBookmarkName="" int2:hashCode="kOeeC7jFkfipo9" int2:id="9OeSiX5X">
      <int2:state int2:value="Rejected" int2:type="LegacyProofing"/>
    </int2:bookmark>
    <int2:bookmark int2:bookmarkName="_Int_EsewacBH" int2:invalidationBookmarkName="" int2:hashCode="gl+1KXAVuxp31l" int2:id="zpu6Yhw0">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F30"/>
    <w:multiLevelType w:val="hybridMultilevel"/>
    <w:tmpl w:val="1FBE19B6"/>
    <w:lvl w:ilvl="0" w:tplc="9B827466">
      <w:start w:val="1"/>
      <w:numFmt w:val="bullet"/>
      <w:lvlText w:val="·"/>
      <w:lvlJc w:val="left"/>
      <w:pPr>
        <w:ind w:left="720" w:hanging="360"/>
      </w:pPr>
      <w:rPr>
        <w:rFonts w:ascii="Symbol" w:hAnsi="Symbol" w:hint="default"/>
      </w:rPr>
    </w:lvl>
    <w:lvl w:ilvl="1" w:tplc="025AAEB0">
      <w:start w:val="1"/>
      <w:numFmt w:val="bullet"/>
      <w:lvlText w:val="o"/>
      <w:lvlJc w:val="left"/>
      <w:pPr>
        <w:ind w:left="1440" w:hanging="360"/>
      </w:pPr>
      <w:rPr>
        <w:rFonts w:ascii="Courier New" w:hAnsi="Courier New" w:hint="default"/>
      </w:rPr>
    </w:lvl>
    <w:lvl w:ilvl="2" w:tplc="18F4D236">
      <w:start w:val="1"/>
      <w:numFmt w:val="bullet"/>
      <w:lvlText w:val=""/>
      <w:lvlJc w:val="left"/>
      <w:pPr>
        <w:ind w:left="2160" w:hanging="360"/>
      </w:pPr>
      <w:rPr>
        <w:rFonts w:ascii="Wingdings" w:hAnsi="Wingdings" w:hint="default"/>
      </w:rPr>
    </w:lvl>
    <w:lvl w:ilvl="3" w:tplc="F626D242">
      <w:start w:val="1"/>
      <w:numFmt w:val="bullet"/>
      <w:lvlText w:val=""/>
      <w:lvlJc w:val="left"/>
      <w:pPr>
        <w:ind w:left="2880" w:hanging="360"/>
      </w:pPr>
      <w:rPr>
        <w:rFonts w:ascii="Symbol" w:hAnsi="Symbol" w:hint="default"/>
      </w:rPr>
    </w:lvl>
    <w:lvl w:ilvl="4" w:tplc="CBA64102">
      <w:start w:val="1"/>
      <w:numFmt w:val="bullet"/>
      <w:lvlText w:val="o"/>
      <w:lvlJc w:val="left"/>
      <w:pPr>
        <w:ind w:left="3600" w:hanging="360"/>
      </w:pPr>
      <w:rPr>
        <w:rFonts w:ascii="Courier New" w:hAnsi="Courier New" w:hint="default"/>
      </w:rPr>
    </w:lvl>
    <w:lvl w:ilvl="5" w:tplc="79C4B6E2">
      <w:start w:val="1"/>
      <w:numFmt w:val="bullet"/>
      <w:lvlText w:val=""/>
      <w:lvlJc w:val="left"/>
      <w:pPr>
        <w:ind w:left="4320" w:hanging="360"/>
      </w:pPr>
      <w:rPr>
        <w:rFonts w:ascii="Wingdings" w:hAnsi="Wingdings" w:hint="default"/>
      </w:rPr>
    </w:lvl>
    <w:lvl w:ilvl="6" w:tplc="8E68A5BA">
      <w:start w:val="1"/>
      <w:numFmt w:val="bullet"/>
      <w:lvlText w:val=""/>
      <w:lvlJc w:val="left"/>
      <w:pPr>
        <w:ind w:left="5040" w:hanging="360"/>
      </w:pPr>
      <w:rPr>
        <w:rFonts w:ascii="Symbol" w:hAnsi="Symbol" w:hint="default"/>
      </w:rPr>
    </w:lvl>
    <w:lvl w:ilvl="7" w:tplc="4AF06830">
      <w:start w:val="1"/>
      <w:numFmt w:val="bullet"/>
      <w:lvlText w:val="o"/>
      <w:lvlJc w:val="left"/>
      <w:pPr>
        <w:ind w:left="5760" w:hanging="360"/>
      </w:pPr>
      <w:rPr>
        <w:rFonts w:ascii="Courier New" w:hAnsi="Courier New" w:hint="default"/>
      </w:rPr>
    </w:lvl>
    <w:lvl w:ilvl="8" w:tplc="5ECAE0B4">
      <w:start w:val="1"/>
      <w:numFmt w:val="bullet"/>
      <w:lvlText w:val=""/>
      <w:lvlJc w:val="left"/>
      <w:pPr>
        <w:ind w:left="6480" w:hanging="360"/>
      </w:pPr>
      <w:rPr>
        <w:rFonts w:ascii="Wingdings" w:hAnsi="Wingdings" w:hint="default"/>
      </w:rPr>
    </w:lvl>
  </w:abstractNum>
  <w:abstractNum w:abstractNumId="1" w15:restartNumberingAfterBreak="0">
    <w:nsid w:val="0755724B"/>
    <w:multiLevelType w:val="hybridMultilevel"/>
    <w:tmpl w:val="D33E6B0E"/>
    <w:lvl w:ilvl="0" w:tplc="7B0270AA">
      <w:start w:val="1"/>
      <w:numFmt w:val="bullet"/>
      <w:lvlText w:val="·"/>
      <w:lvlJc w:val="left"/>
      <w:pPr>
        <w:ind w:left="720" w:hanging="360"/>
      </w:pPr>
      <w:rPr>
        <w:rFonts w:ascii="Symbol" w:hAnsi="Symbol" w:hint="default"/>
      </w:rPr>
    </w:lvl>
    <w:lvl w:ilvl="1" w:tplc="B530896C">
      <w:start w:val="1"/>
      <w:numFmt w:val="bullet"/>
      <w:lvlText w:val="o"/>
      <w:lvlJc w:val="left"/>
      <w:pPr>
        <w:ind w:left="1440" w:hanging="360"/>
      </w:pPr>
      <w:rPr>
        <w:rFonts w:ascii="Courier New" w:hAnsi="Courier New" w:hint="default"/>
      </w:rPr>
    </w:lvl>
    <w:lvl w:ilvl="2" w:tplc="9C7268E4">
      <w:start w:val="1"/>
      <w:numFmt w:val="bullet"/>
      <w:lvlText w:val=""/>
      <w:lvlJc w:val="left"/>
      <w:pPr>
        <w:ind w:left="2160" w:hanging="360"/>
      </w:pPr>
      <w:rPr>
        <w:rFonts w:ascii="Wingdings" w:hAnsi="Wingdings" w:hint="default"/>
      </w:rPr>
    </w:lvl>
    <w:lvl w:ilvl="3" w:tplc="8CA4F086">
      <w:start w:val="1"/>
      <w:numFmt w:val="bullet"/>
      <w:lvlText w:val=""/>
      <w:lvlJc w:val="left"/>
      <w:pPr>
        <w:ind w:left="2880" w:hanging="360"/>
      </w:pPr>
      <w:rPr>
        <w:rFonts w:ascii="Symbol" w:hAnsi="Symbol" w:hint="default"/>
      </w:rPr>
    </w:lvl>
    <w:lvl w:ilvl="4" w:tplc="0E88C0FE">
      <w:start w:val="1"/>
      <w:numFmt w:val="bullet"/>
      <w:lvlText w:val="o"/>
      <w:lvlJc w:val="left"/>
      <w:pPr>
        <w:ind w:left="3600" w:hanging="360"/>
      </w:pPr>
      <w:rPr>
        <w:rFonts w:ascii="Courier New" w:hAnsi="Courier New" w:hint="default"/>
      </w:rPr>
    </w:lvl>
    <w:lvl w:ilvl="5" w:tplc="41F4BB36">
      <w:start w:val="1"/>
      <w:numFmt w:val="bullet"/>
      <w:lvlText w:val=""/>
      <w:lvlJc w:val="left"/>
      <w:pPr>
        <w:ind w:left="4320" w:hanging="360"/>
      </w:pPr>
      <w:rPr>
        <w:rFonts w:ascii="Wingdings" w:hAnsi="Wingdings" w:hint="default"/>
      </w:rPr>
    </w:lvl>
    <w:lvl w:ilvl="6" w:tplc="A2BCA1FE">
      <w:start w:val="1"/>
      <w:numFmt w:val="bullet"/>
      <w:lvlText w:val=""/>
      <w:lvlJc w:val="left"/>
      <w:pPr>
        <w:ind w:left="5040" w:hanging="360"/>
      </w:pPr>
      <w:rPr>
        <w:rFonts w:ascii="Symbol" w:hAnsi="Symbol" w:hint="default"/>
      </w:rPr>
    </w:lvl>
    <w:lvl w:ilvl="7" w:tplc="1C0683C6">
      <w:start w:val="1"/>
      <w:numFmt w:val="bullet"/>
      <w:lvlText w:val="o"/>
      <w:lvlJc w:val="left"/>
      <w:pPr>
        <w:ind w:left="5760" w:hanging="360"/>
      </w:pPr>
      <w:rPr>
        <w:rFonts w:ascii="Courier New" w:hAnsi="Courier New" w:hint="default"/>
      </w:rPr>
    </w:lvl>
    <w:lvl w:ilvl="8" w:tplc="C818CD80">
      <w:start w:val="1"/>
      <w:numFmt w:val="bullet"/>
      <w:lvlText w:val=""/>
      <w:lvlJc w:val="left"/>
      <w:pPr>
        <w:ind w:left="6480" w:hanging="360"/>
      </w:pPr>
      <w:rPr>
        <w:rFonts w:ascii="Wingdings" w:hAnsi="Wingdings" w:hint="default"/>
      </w:rPr>
    </w:lvl>
  </w:abstractNum>
  <w:abstractNum w:abstractNumId="2" w15:restartNumberingAfterBreak="0">
    <w:nsid w:val="0C567CD8"/>
    <w:multiLevelType w:val="hybridMultilevel"/>
    <w:tmpl w:val="A1140D34"/>
    <w:lvl w:ilvl="0" w:tplc="D348EC04">
      <w:start w:val="1"/>
      <w:numFmt w:val="bullet"/>
      <w:lvlText w:val=""/>
      <w:lvlJc w:val="left"/>
      <w:pPr>
        <w:ind w:left="720" w:hanging="360"/>
      </w:pPr>
      <w:rPr>
        <w:rFonts w:ascii="Symbol" w:hAnsi="Symbol" w:hint="default"/>
      </w:rPr>
    </w:lvl>
    <w:lvl w:ilvl="1" w:tplc="09B22ADE">
      <w:start w:val="1"/>
      <w:numFmt w:val="bullet"/>
      <w:lvlText w:val="o"/>
      <w:lvlJc w:val="left"/>
      <w:pPr>
        <w:ind w:left="1440" w:hanging="360"/>
      </w:pPr>
      <w:rPr>
        <w:rFonts w:ascii="Courier New" w:hAnsi="Courier New" w:hint="default"/>
      </w:rPr>
    </w:lvl>
    <w:lvl w:ilvl="2" w:tplc="094A9F18">
      <w:start w:val="1"/>
      <w:numFmt w:val="bullet"/>
      <w:lvlText w:val=""/>
      <w:lvlJc w:val="left"/>
      <w:pPr>
        <w:ind w:left="2160" w:hanging="360"/>
      </w:pPr>
      <w:rPr>
        <w:rFonts w:ascii="Wingdings" w:hAnsi="Wingdings" w:hint="default"/>
      </w:rPr>
    </w:lvl>
    <w:lvl w:ilvl="3" w:tplc="D4508F26">
      <w:start w:val="1"/>
      <w:numFmt w:val="bullet"/>
      <w:lvlText w:val=""/>
      <w:lvlJc w:val="left"/>
      <w:pPr>
        <w:ind w:left="2880" w:hanging="360"/>
      </w:pPr>
      <w:rPr>
        <w:rFonts w:ascii="Symbol" w:hAnsi="Symbol" w:hint="default"/>
      </w:rPr>
    </w:lvl>
    <w:lvl w:ilvl="4" w:tplc="060EA23C">
      <w:start w:val="1"/>
      <w:numFmt w:val="bullet"/>
      <w:lvlText w:val="o"/>
      <w:lvlJc w:val="left"/>
      <w:pPr>
        <w:ind w:left="3600" w:hanging="360"/>
      </w:pPr>
      <w:rPr>
        <w:rFonts w:ascii="Courier New" w:hAnsi="Courier New" w:hint="default"/>
      </w:rPr>
    </w:lvl>
    <w:lvl w:ilvl="5" w:tplc="4614C44A">
      <w:start w:val="1"/>
      <w:numFmt w:val="bullet"/>
      <w:lvlText w:val=""/>
      <w:lvlJc w:val="left"/>
      <w:pPr>
        <w:ind w:left="4320" w:hanging="360"/>
      </w:pPr>
      <w:rPr>
        <w:rFonts w:ascii="Wingdings" w:hAnsi="Wingdings" w:hint="default"/>
      </w:rPr>
    </w:lvl>
    <w:lvl w:ilvl="6" w:tplc="03C4CEF2">
      <w:start w:val="1"/>
      <w:numFmt w:val="bullet"/>
      <w:lvlText w:val=""/>
      <w:lvlJc w:val="left"/>
      <w:pPr>
        <w:ind w:left="5040" w:hanging="360"/>
      </w:pPr>
      <w:rPr>
        <w:rFonts w:ascii="Symbol" w:hAnsi="Symbol" w:hint="default"/>
      </w:rPr>
    </w:lvl>
    <w:lvl w:ilvl="7" w:tplc="96BE6D12">
      <w:start w:val="1"/>
      <w:numFmt w:val="bullet"/>
      <w:lvlText w:val="o"/>
      <w:lvlJc w:val="left"/>
      <w:pPr>
        <w:ind w:left="5760" w:hanging="360"/>
      </w:pPr>
      <w:rPr>
        <w:rFonts w:ascii="Courier New" w:hAnsi="Courier New" w:hint="default"/>
      </w:rPr>
    </w:lvl>
    <w:lvl w:ilvl="8" w:tplc="C1347714">
      <w:start w:val="1"/>
      <w:numFmt w:val="bullet"/>
      <w:lvlText w:val=""/>
      <w:lvlJc w:val="left"/>
      <w:pPr>
        <w:ind w:left="6480" w:hanging="360"/>
      </w:pPr>
      <w:rPr>
        <w:rFonts w:ascii="Wingdings" w:hAnsi="Wingdings" w:hint="default"/>
      </w:rPr>
    </w:lvl>
  </w:abstractNum>
  <w:abstractNum w:abstractNumId="3" w15:restartNumberingAfterBreak="0">
    <w:nsid w:val="0F834C98"/>
    <w:multiLevelType w:val="hybridMultilevel"/>
    <w:tmpl w:val="75547936"/>
    <w:lvl w:ilvl="0" w:tplc="AD9E3B66">
      <w:start w:val="1"/>
      <w:numFmt w:val="bullet"/>
      <w:lvlText w:val="·"/>
      <w:lvlJc w:val="left"/>
      <w:pPr>
        <w:ind w:left="720" w:hanging="360"/>
      </w:pPr>
      <w:rPr>
        <w:rFonts w:ascii="Symbol" w:hAnsi="Symbol" w:hint="default"/>
      </w:rPr>
    </w:lvl>
    <w:lvl w:ilvl="1" w:tplc="41B89720">
      <w:start w:val="1"/>
      <w:numFmt w:val="bullet"/>
      <w:lvlText w:val="o"/>
      <w:lvlJc w:val="left"/>
      <w:pPr>
        <w:ind w:left="1440" w:hanging="360"/>
      </w:pPr>
      <w:rPr>
        <w:rFonts w:ascii="Courier New" w:hAnsi="Courier New" w:hint="default"/>
      </w:rPr>
    </w:lvl>
    <w:lvl w:ilvl="2" w:tplc="33D842E4">
      <w:start w:val="1"/>
      <w:numFmt w:val="bullet"/>
      <w:lvlText w:val=""/>
      <w:lvlJc w:val="left"/>
      <w:pPr>
        <w:ind w:left="2160" w:hanging="360"/>
      </w:pPr>
      <w:rPr>
        <w:rFonts w:ascii="Wingdings" w:hAnsi="Wingdings" w:hint="default"/>
      </w:rPr>
    </w:lvl>
    <w:lvl w:ilvl="3" w:tplc="96BAE6C4">
      <w:start w:val="1"/>
      <w:numFmt w:val="bullet"/>
      <w:lvlText w:val=""/>
      <w:lvlJc w:val="left"/>
      <w:pPr>
        <w:ind w:left="2880" w:hanging="360"/>
      </w:pPr>
      <w:rPr>
        <w:rFonts w:ascii="Symbol" w:hAnsi="Symbol" w:hint="default"/>
      </w:rPr>
    </w:lvl>
    <w:lvl w:ilvl="4" w:tplc="8AE623C2">
      <w:start w:val="1"/>
      <w:numFmt w:val="bullet"/>
      <w:lvlText w:val="o"/>
      <w:lvlJc w:val="left"/>
      <w:pPr>
        <w:ind w:left="3600" w:hanging="360"/>
      </w:pPr>
      <w:rPr>
        <w:rFonts w:ascii="Courier New" w:hAnsi="Courier New" w:hint="default"/>
      </w:rPr>
    </w:lvl>
    <w:lvl w:ilvl="5" w:tplc="0AFA9CEC">
      <w:start w:val="1"/>
      <w:numFmt w:val="bullet"/>
      <w:lvlText w:val=""/>
      <w:lvlJc w:val="left"/>
      <w:pPr>
        <w:ind w:left="4320" w:hanging="360"/>
      </w:pPr>
      <w:rPr>
        <w:rFonts w:ascii="Wingdings" w:hAnsi="Wingdings" w:hint="default"/>
      </w:rPr>
    </w:lvl>
    <w:lvl w:ilvl="6" w:tplc="A030C95E">
      <w:start w:val="1"/>
      <w:numFmt w:val="bullet"/>
      <w:lvlText w:val=""/>
      <w:lvlJc w:val="left"/>
      <w:pPr>
        <w:ind w:left="5040" w:hanging="360"/>
      </w:pPr>
      <w:rPr>
        <w:rFonts w:ascii="Symbol" w:hAnsi="Symbol" w:hint="default"/>
      </w:rPr>
    </w:lvl>
    <w:lvl w:ilvl="7" w:tplc="8F22B34E">
      <w:start w:val="1"/>
      <w:numFmt w:val="bullet"/>
      <w:lvlText w:val="o"/>
      <w:lvlJc w:val="left"/>
      <w:pPr>
        <w:ind w:left="5760" w:hanging="360"/>
      </w:pPr>
      <w:rPr>
        <w:rFonts w:ascii="Courier New" w:hAnsi="Courier New" w:hint="default"/>
      </w:rPr>
    </w:lvl>
    <w:lvl w:ilvl="8" w:tplc="65B43EAC">
      <w:start w:val="1"/>
      <w:numFmt w:val="bullet"/>
      <w:lvlText w:val=""/>
      <w:lvlJc w:val="left"/>
      <w:pPr>
        <w:ind w:left="6480" w:hanging="360"/>
      </w:pPr>
      <w:rPr>
        <w:rFonts w:ascii="Wingdings" w:hAnsi="Wingdings" w:hint="default"/>
      </w:rPr>
    </w:lvl>
  </w:abstractNum>
  <w:abstractNum w:abstractNumId="4" w15:restartNumberingAfterBreak="0">
    <w:nsid w:val="131F464D"/>
    <w:multiLevelType w:val="hybridMultilevel"/>
    <w:tmpl w:val="92B0F444"/>
    <w:lvl w:ilvl="0" w:tplc="9CBA2B22">
      <w:start w:val="1"/>
      <w:numFmt w:val="bullet"/>
      <w:lvlText w:val="·"/>
      <w:lvlJc w:val="left"/>
      <w:pPr>
        <w:ind w:left="720" w:hanging="360"/>
      </w:pPr>
      <w:rPr>
        <w:rFonts w:ascii="Symbol" w:hAnsi="Symbol" w:hint="default"/>
      </w:rPr>
    </w:lvl>
    <w:lvl w:ilvl="1" w:tplc="251C0B24">
      <w:start w:val="1"/>
      <w:numFmt w:val="bullet"/>
      <w:lvlText w:val="o"/>
      <w:lvlJc w:val="left"/>
      <w:pPr>
        <w:ind w:left="1440" w:hanging="360"/>
      </w:pPr>
      <w:rPr>
        <w:rFonts w:ascii="Courier New" w:hAnsi="Courier New" w:hint="default"/>
      </w:rPr>
    </w:lvl>
    <w:lvl w:ilvl="2" w:tplc="CA26D096">
      <w:start w:val="1"/>
      <w:numFmt w:val="bullet"/>
      <w:lvlText w:val=""/>
      <w:lvlJc w:val="left"/>
      <w:pPr>
        <w:ind w:left="2160" w:hanging="360"/>
      </w:pPr>
      <w:rPr>
        <w:rFonts w:ascii="Wingdings" w:hAnsi="Wingdings" w:hint="default"/>
      </w:rPr>
    </w:lvl>
    <w:lvl w:ilvl="3" w:tplc="8190DE7E">
      <w:start w:val="1"/>
      <w:numFmt w:val="bullet"/>
      <w:lvlText w:val=""/>
      <w:lvlJc w:val="left"/>
      <w:pPr>
        <w:ind w:left="2880" w:hanging="360"/>
      </w:pPr>
      <w:rPr>
        <w:rFonts w:ascii="Symbol" w:hAnsi="Symbol" w:hint="default"/>
      </w:rPr>
    </w:lvl>
    <w:lvl w:ilvl="4" w:tplc="3A4A75C6">
      <w:start w:val="1"/>
      <w:numFmt w:val="bullet"/>
      <w:lvlText w:val="o"/>
      <w:lvlJc w:val="left"/>
      <w:pPr>
        <w:ind w:left="3600" w:hanging="360"/>
      </w:pPr>
      <w:rPr>
        <w:rFonts w:ascii="Courier New" w:hAnsi="Courier New" w:hint="default"/>
      </w:rPr>
    </w:lvl>
    <w:lvl w:ilvl="5" w:tplc="AFB8DB3C">
      <w:start w:val="1"/>
      <w:numFmt w:val="bullet"/>
      <w:lvlText w:val=""/>
      <w:lvlJc w:val="left"/>
      <w:pPr>
        <w:ind w:left="4320" w:hanging="360"/>
      </w:pPr>
      <w:rPr>
        <w:rFonts w:ascii="Wingdings" w:hAnsi="Wingdings" w:hint="default"/>
      </w:rPr>
    </w:lvl>
    <w:lvl w:ilvl="6" w:tplc="364EB462">
      <w:start w:val="1"/>
      <w:numFmt w:val="bullet"/>
      <w:lvlText w:val=""/>
      <w:lvlJc w:val="left"/>
      <w:pPr>
        <w:ind w:left="5040" w:hanging="360"/>
      </w:pPr>
      <w:rPr>
        <w:rFonts w:ascii="Symbol" w:hAnsi="Symbol" w:hint="default"/>
      </w:rPr>
    </w:lvl>
    <w:lvl w:ilvl="7" w:tplc="96E8E710">
      <w:start w:val="1"/>
      <w:numFmt w:val="bullet"/>
      <w:lvlText w:val="o"/>
      <w:lvlJc w:val="left"/>
      <w:pPr>
        <w:ind w:left="5760" w:hanging="360"/>
      </w:pPr>
      <w:rPr>
        <w:rFonts w:ascii="Courier New" w:hAnsi="Courier New" w:hint="default"/>
      </w:rPr>
    </w:lvl>
    <w:lvl w:ilvl="8" w:tplc="F716BCBA">
      <w:start w:val="1"/>
      <w:numFmt w:val="bullet"/>
      <w:lvlText w:val=""/>
      <w:lvlJc w:val="left"/>
      <w:pPr>
        <w:ind w:left="6480" w:hanging="360"/>
      </w:pPr>
      <w:rPr>
        <w:rFonts w:ascii="Wingdings" w:hAnsi="Wingdings" w:hint="default"/>
      </w:rPr>
    </w:lvl>
  </w:abstractNum>
  <w:abstractNum w:abstractNumId="5" w15:restartNumberingAfterBreak="0">
    <w:nsid w:val="13D45B5A"/>
    <w:multiLevelType w:val="hybridMultilevel"/>
    <w:tmpl w:val="A3126064"/>
    <w:lvl w:ilvl="0" w:tplc="3724CEC6">
      <w:start w:val="1"/>
      <w:numFmt w:val="bullet"/>
      <w:lvlText w:val="·"/>
      <w:lvlJc w:val="left"/>
      <w:pPr>
        <w:ind w:left="720" w:hanging="360"/>
      </w:pPr>
      <w:rPr>
        <w:rFonts w:ascii="Symbol" w:hAnsi="Symbol" w:hint="default"/>
      </w:rPr>
    </w:lvl>
    <w:lvl w:ilvl="1" w:tplc="2C1462A2">
      <w:start w:val="1"/>
      <w:numFmt w:val="bullet"/>
      <w:lvlText w:val="o"/>
      <w:lvlJc w:val="left"/>
      <w:pPr>
        <w:ind w:left="1440" w:hanging="360"/>
      </w:pPr>
      <w:rPr>
        <w:rFonts w:ascii="Courier New" w:hAnsi="Courier New" w:hint="default"/>
      </w:rPr>
    </w:lvl>
    <w:lvl w:ilvl="2" w:tplc="5F748338">
      <w:start w:val="1"/>
      <w:numFmt w:val="bullet"/>
      <w:lvlText w:val=""/>
      <w:lvlJc w:val="left"/>
      <w:pPr>
        <w:ind w:left="2160" w:hanging="360"/>
      </w:pPr>
      <w:rPr>
        <w:rFonts w:ascii="Wingdings" w:hAnsi="Wingdings" w:hint="default"/>
      </w:rPr>
    </w:lvl>
    <w:lvl w:ilvl="3" w:tplc="8A9CE5AC">
      <w:start w:val="1"/>
      <w:numFmt w:val="bullet"/>
      <w:lvlText w:val=""/>
      <w:lvlJc w:val="left"/>
      <w:pPr>
        <w:ind w:left="2880" w:hanging="360"/>
      </w:pPr>
      <w:rPr>
        <w:rFonts w:ascii="Symbol" w:hAnsi="Symbol" w:hint="default"/>
      </w:rPr>
    </w:lvl>
    <w:lvl w:ilvl="4" w:tplc="AF7A7C7E">
      <w:start w:val="1"/>
      <w:numFmt w:val="bullet"/>
      <w:lvlText w:val="o"/>
      <w:lvlJc w:val="left"/>
      <w:pPr>
        <w:ind w:left="3600" w:hanging="360"/>
      </w:pPr>
      <w:rPr>
        <w:rFonts w:ascii="Courier New" w:hAnsi="Courier New" w:hint="default"/>
      </w:rPr>
    </w:lvl>
    <w:lvl w:ilvl="5" w:tplc="91B41FBA">
      <w:start w:val="1"/>
      <w:numFmt w:val="bullet"/>
      <w:lvlText w:val=""/>
      <w:lvlJc w:val="left"/>
      <w:pPr>
        <w:ind w:left="4320" w:hanging="360"/>
      </w:pPr>
      <w:rPr>
        <w:rFonts w:ascii="Wingdings" w:hAnsi="Wingdings" w:hint="default"/>
      </w:rPr>
    </w:lvl>
    <w:lvl w:ilvl="6" w:tplc="66BA5414">
      <w:start w:val="1"/>
      <w:numFmt w:val="bullet"/>
      <w:lvlText w:val=""/>
      <w:lvlJc w:val="left"/>
      <w:pPr>
        <w:ind w:left="5040" w:hanging="360"/>
      </w:pPr>
      <w:rPr>
        <w:rFonts w:ascii="Symbol" w:hAnsi="Symbol" w:hint="default"/>
      </w:rPr>
    </w:lvl>
    <w:lvl w:ilvl="7" w:tplc="D2EEB268">
      <w:start w:val="1"/>
      <w:numFmt w:val="bullet"/>
      <w:lvlText w:val="o"/>
      <w:lvlJc w:val="left"/>
      <w:pPr>
        <w:ind w:left="5760" w:hanging="360"/>
      </w:pPr>
      <w:rPr>
        <w:rFonts w:ascii="Courier New" w:hAnsi="Courier New" w:hint="default"/>
      </w:rPr>
    </w:lvl>
    <w:lvl w:ilvl="8" w:tplc="AD844A7E">
      <w:start w:val="1"/>
      <w:numFmt w:val="bullet"/>
      <w:lvlText w:val=""/>
      <w:lvlJc w:val="left"/>
      <w:pPr>
        <w:ind w:left="6480" w:hanging="360"/>
      </w:pPr>
      <w:rPr>
        <w:rFonts w:ascii="Wingdings" w:hAnsi="Wingdings" w:hint="default"/>
      </w:rPr>
    </w:lvl>
  </w:abstractNum>
  <w:abstractNum w:abstractNumId="6" w15:restartNumberingAfterBreak="0">
    <w:nsid w:val="1A2A7FDE"/>
    <w:multiLevelType w:val="hybridMultilevel"/>
    <w:tmpl w:val="94983364"/>
    <w:lvl w:ilvl="0" w:tplc="11EE2984">
      <w:start w:val="1"/>
      <w:numFmt w:val="bullet"/>
      <w:lvlText w:val="·"/>
      <w:lvlJc w:val="left"/>
      <w:pPr>
        <w:ind w:left="720" w:hanging="360"/>
      </w:pPr>
      <w:rPr>
        <w:rFonts w:ascii="Symbol" w:hAnsi="Symbol" w:hint="default"/>
      </w:rPr>
    </w:lvl>
    <w:lvl w:ilvl="1" w:tplc="0C06B7F2">
      <w:start w:val="1"/>
      <w:numFmt w:val="bullet"/>
      <w:lvlText w:val="o"/>
      <w:lvlJc w:val="left"/>
      <w:pPr>
        <w:ind w:left="1440" w:hanging="360"/>
      </w:pPr>
      <w:rPr>
        <w:rFonts w:ascii="Courier New" w:hAnsi="Courier New" w:hint="default"/>
      </w:rPr>
    </w:lvl>
    <w:lvl w:ilvl="2" w:tplc="6332D180">
      <w:start w:val="1"/>
      <w:numFmt w:val="bullet"/>
      <w:lvlText w:val=""/>
      <w:lvlJc w:val="left"/>
      <w:pPr>
        <w:ind w:left="2160" w:hanging="360"/>
      </w:pPr>
      <w:rPr>
        <w:rFonts w:ascii="Wingdings" w:hAnsi="Wingdings" w:hint="default"/>
      </w:rPr>
    </w:lvl>
    <w:lvl w:ilvl="3" w:tplc="AB08C7AC">
      <w:start w:val="1"/>
      <w:numFmt w:val="bullet"/>
      <w:lvlText w:val=""/>
      <w:lvlJc w:val="left"/>
      <w:pPr>
        <w:ind w:left="2880" w:hanging="360"/>
      </w:pPr>
      <w:rPr>
        <w:rFonts w:ascii="Symbol" w:hAnsi="Symbol" w:hint="default"/>
      </w:rPr>
    </w:lvl>
    <w:lvl w:ilvl="4" w:tplc="C1580866">
      <w:start w:val="1"/>
      <w:numFmt w:val="bullet"/>
      <w:lvlText w:val="o"/>
      <w:lvlJc w:val="left"/>
      <w:pPr>
        <w:ind w:left="3600" w:hanging="360"/>
      </w:pPr>
      <w:rPr>
        <w:rFonts w:ascii="Courier New" w:hAnsi="Courier New" w:hint="default"/>
      </w:rPr>
    </w:lvl>
    <w:lvl w:ilvl="5" w:tplc="954C2CEC">
      <w:start w:val="1"/>
      <w:numFmt w:val="bullet"/>
      <w:lvlText w:val=""/>
      <w:lvlJc w:val="left"/>
      <w:pPr>
        <w:ind w:left="4320" w:hanging="360"/>
      </w:pPr>
      <w:rPr>
        <w:rFonts w:ascii="Wingdings" w:hAnsi="Wingdings" w:hint="default"/>
      </w:rPr>
    </w:lvl>
    <w:lvl w:ilvl="6" w:tplc="C4C8DD36">
      <w:start w:val="1"/>
      <w:numFmt w:val="bullet"/>
      <w:lvlText w:val=""/>
      <w:lvlJc w:val="left"/>
      <w:pPr>
        <w:ind w:left="5040" w:hanging="360"/>
      </w:pPr>
      <w:rPr>
        <w:rFonts w:ascii="Symbol" w:hAnsi="Symbol" w:hint="default"/>
      </w:rPr>
    </w:lvl>
    <w:lvl w:ilvl="7" w:tplc="DCC03764">
      <w:start w:val="1"/>
      <w:numFmt w:val="bullet"/>
      <w:lvlText w:val="o"/>
      <w:lvlJc w:val="left"/>
      <w:pPr>
        <w:ind w:left="5760" w:hanging="360"/>
      </w:pPr>
      <w:rPr>
        <w:rFonts w:ascii="Courier New" w:hAnsi="Courier New" w:hint="default"/>
      </w:rPr>
    </w:lvl>
    <w:lvl w:ilvl="8" w:tplc="70ACE584">
      <w:start w:val="1"/>
      <w:numFmt w:val="bullet"/>
      <w:lvlText w:val=""/>
      <w:lvlJc w:val="left"/>
      <w:pPr>
        <w:ind w:left="6480" w:hanging="360"/>
      </w:pPr>
      <w:rPr>
        <w:rFonts w:ascii="Wingdings" w:hAnsi="Wingdings" w:hint="default"/>
      </w:rPr>
    </w:lvl>
  </w:abstractNum>
  <w:abstractNum w:abstractNumId="7" w15:restartNumberingAfterBreak="0">
    <w:nsid w:val="1FB3504F"/>
    <w:multiLevelType w:val="hybridMultilevel"/>
    <w:tmpl w:val="46023692"/>
    <w:lvl w:ilvl="0" w:tplc="F9DCEE56">
      <w:start w:val="1"/>
      <w:numFmt w:val="decimal"/>
      <w:lvlText w:val="%1."/>
      <w:lvlJc w:val="left"/>
      <w:pPr>
        <w:ind w:left="720" w:hanging="360"/>
      </w:pPr>
    </w:lvl>
    <w:lvl w:ilvl="1" w:tplc="E0F264B4">
      <w:start w:val="1"/>
      <w:numFmt w:val="lowerLetter"/>
      <w:lvlText w:val="%2."/>
      <w:lvlJc w:val="left"/>
      <w:pPr>
        <w:ind w:left="1440" w:hanging="360"/>
      </w:pPr>
    </w:lvl>
    <w:lvl w:ilvl="2" w:tplc="CE121076">
      <w:start w:val="1"/>
      <w:numFmt w:val="lowerRoman"/>
      <w:lvlText w:val="%3."/>
      <w:lvlJc w:val="right"/>
      <w:pPr>
        <w:ind w:left="2160" w:hanging="180"/>
      </w:pPr>
    </w:lvl>
    <w:lvl w:ilvl="3" w:tplc="FB9C4FD6">
      <w:start w:val="1"/>
      <w:numFmt w:val="decimal"/>
      <w:lvlText w:val="%4."/>
      <w:lvlJc w:val="left"/>
      <w:pPr>
        <w:ind w:left="2880" w:hanging="360"/>
      </w:pPr>
    </w:lvl>
    <w:lvl w:ilvl="4" w:tplc="5F24401E">
      <w:start w:val="1"/>
      <w:numFmt w:val="lowerLetter"/>
      <w:lvlText w:val="%5."/>
      <w:lvlJc w:val="left"/>
      <w:pPr>
        <w:ind w:left="3600" w:hanging="360"/>
      </w:pPr>
    </w:lvl>
    <w:lvl w:ilvl="5" w:tplc="1D023AF2">
      <w:start w:val="1"/>
      <w:numFmt w:val="lowerRoman"/>
      <w:lvlText w:val="%6."/>
      <w:lvlJc w:val="right"/>
      <w:pPr>
        <w:ind w:left="4320" w:hanging="180"/>
      </w:pPr>
    </w:lvl>
    <w:lvl w:ilvl="6" w:tplc="B0E61E90">
      <w:start w:val="1"/>
      <w:numFmt w:val="decimal"/>
      <w:lvlText w:val="%7."/>
      <w:lvlJc w:val="left"/>
      <w:pPr>
        <w:ind w:left="5040" w:hanging="360"/>
      </w:pPr>
    </w:lvl>
    <w:lvl w:ilvl="7" w:tplc="ECF2A582">
      <w:start w:val="1"/>
      <w:numFmt w:val="lowerLetter"/>
      <w:lvlText w:val="%8."/>
      <w:lvlJc w:val="left"/>
      <w:pPr>
        <w:ind w:left="5760" w:hanging="360"/>
      </w:pPr>
    </w:lvl>
    <w:lvl w:ilvl="8" w:tplc="095C6A2E">
      <w:start w:val="1"/>
      <w:numFmt w:val="lowerRoman"/>
      <w:lvlText w:val="%9."/>
      <w:lvlJc w:val="right"/>
      <w:pPr>
        <w:ind w:left="6480" w:hanging="180"/>
      </w:pPr>
    </w:lvl>
  </w:abstractNum>
  <w:abstractNum w:abstractNumId="8" w15:restartNumberingAfterBreak="0">
    <w:nsid w:val="245C07D5"/>
    <w:multiLevelType w:val="hybridMultilevel"/>
    <w:tmpl w:val="6DF48AB2"/>
    <w:lvl w:ilvl="0" w:tplc="65027AD4">
      <w:start w:val="1"/>
      <w:numFmt w:val="bullet"/>
      <w:lvlText w:val=""/>
      <w:lvlJc w:val="left"/>
      <w:pPr>
        <w:ind w:left="360" w:hanging="360"/>
      </w:pPr>
      <w:rPr>
        <w:rFonts w:ascii="Symbol" w:hAnsi="Symbol" w:hint="default"/>
      </w:rPr>
    </w:lvl>
    <w:lvl w:ilvl="1" w:tplc="A1D4F3C2">
      <w:start w:val="1"/>
      <w:numFmt w:val="bullet"/>
      <w:lvlText w:val="o"/>
      <w:lvlJc w:val="left"/>
      <w:pPr>
        <w:ind w:left="1080" w:hanging="360"/>
      </w:pPr>
      <w:rPr>
        <w:rFonts w:ascii="Courier New" w:hAnsi="Courier New" w:hint="default"/>
      </w:rPr>
    </w:lvl>
    <w:lvl w:ilvl="2" w:tplc="EEA4A8F6">
      <w:start w:val="1"/>
      <w:numFmt w:val="bullet"/>
      <w:lvlText w:val=""/>
      <w:lvlJc w:val="left"/>
      <w:pPr>
        <w:ind w:left="1800" w:hanging="360"/>
      </w:pPr>
      <w:rPr>
        <w:rFonts w:ascii="Wingdings" w:hAnsi="Wingdings" w:hint="default"/>
      </w:rPr>
    </w:lvl>
    <w:lvl w:ilvl="3" w:tplc="8B662AD4">
      <w:start w:val="1"/>
      <w:numFmt w:val="bullet"/>
      <w:lvlText w:val=""/>
      <w:lvlJc w:val="left"/>
      <w:pPr>
        <w:ind w:left="2520" w:hanging="360"/>
      </w:pPr>
      <w:rPr>
        <w:rFonts w:ascii="Symbol" w:hAnsi="Symbol" w:hint="default"/>
      </w:rPr>
    </w:lvl>
    <w:lvl w:ilvl="4" w:tplc="786A09CE">
      <w:start w:val="1"/>
      <w:numFmt w:val="bullet"/>
      <w:lvlText w:val="o"/>
      <w:lvlJc w:val="left"/>
      <w:pPr>
        <w:ind w:left="3240" w:hanging="360"/>
      </w:pPr>
      <w:rPr>
        <w:rFonts w:ascii="Courier New" w:hAnsi="Courier New" w:hint="default"/>
      </w:rPr>
    </w:lvl>
    <w:lvl w:ilvl="5" w:tplc="8446E880">
      <w:start w:val="1"/>
      <w:numFmt w:val="bullet"/>
      <w:lvlText w:val=""/>
      <w:lvlJc w:val="left"/>
      <w:pPr>
        <w:ind w:left="3960" w:hanging="360"/>
      </w:pPr>
      <w:rPr>
        <w:rFonts w:ascii="Wingdings" w:hAnsi="Wingdings" w:hint="default"/>
      </w:rPr>
    </w:lvl>
    <w:lvl w:ilvl="6" w:tplc="F7FC0E06">
      <w:start w:val="1"/>
      <w:numFmt w:val="bullet"/>
      <w:lvlText w:val=""/>
      <w:lvlJc w:val="left"/>
      <w:pPr>
        <w:ind w:left="4680" w:hanging="360"/>
      </w:pPr>
      <w:rPr>
        <w:rFonts w:ascii="Symbol" w:hAnsi="Symbol" w:hint="default"/>
      </w:rPr>
    </w:lvl>
    <w:lvl w:ilvl="7" w:tplc="4372F62C">
      <w:start w:val="1"/>
      <w:numFmt w:val="bullet"/>
      <w:lvlText w:val="o"/>
      <w:lvlJc w:val="left"/>
      <w:pPr>
        <w:ind w:left="5400" w:hanging="360"/>
      </w:pPr>
      <w:rPr>
        <w:rFonts w:ascii="Courier New" w:hAnsi="Courier New" w:hint="default"/>
      </w:rPr>
    </w:lvl>
    <w:lvl w:ilvl="8" w:tplc="9CCA9A24">
      <w:start w:val="1"/>
      <w:numFmt w:val="bullet"/>
      <w:lvlText w:val=""/>
      <w:lvlJc w:val="left"/>
      <w:pPr>
        <w:ind w:left="6120" w:hanging="360"/>
      </w:pPr>
      <w:rPr>
        <w:rFonts w:ascii="Wingdings" w:hAnsi="Wingdings" w:hint="default"/>
      </w:rPr>
    </w:lvl>
  </w:abstractNum>
  <w:abstractNum w:abstractNumId="9" w15:restartNumberingAfterBreak="0">
    <w:nsid w:val="24D544EC"/>
    <w:multiLevelType w:val="hybridMultilevel"/>
    <w:tmpl w:val="840E7F06"/>
    <w:lvl w:ilvl="0" w:tplc="ACEC5C6A">
      <w:start w:val="1"/>
      <w:numFmt w:val="bullet"/>
      <w:lvlText w:val="·"/>
      <w:lvlJc w:val="left"/>
      <w:pPr>
        <w:ind w:left="720" w:hanging="360"/>
      </w:pPr>
      <w:rPr>
        <w:rFonts w:ascii="Symbol" w:hAnsi="Symbol" w:hint="default"/>
      </w:rPr>
    </w:lvl>
    <w:lvl w:ilvl="1" w:tplc="DC960A1E">
      <w:start w:val="1"/>
      <w:numFmt w:val="bullet"/>
      <w:lvlText w:val="o"/>
      <w:lvlJc w:val="left"/>
      <w:pPr>
        <w:ind w:left="1440" w:hanging="360"/>
      </w:pPr>
      <w:rPr>
        <w:rFonts w:ascii="Courier New" w:hAnsi="Courier New" w:hint="default"/>
      </w:rPr>
    </w:lvl>
    <w:lvl w:ilvl="2" w:tplc="7124F878">
      <w:start w:val="1"/>
      <w:numFmt w:val="bullet"/>
      <w:lvlText w:val=""/>
      <w:lvlJc w:val="left"/>
      <w:pPr>
        <w:ind w:left="2160" w:hanging="360"/>
      </w:pPr>
      <w:rPr>
        <w:rFonts w:ascii="Wingdings" w:hAnsi="Wingdings" w:hint="default"/>
      </w:rPr>
    </w:lvl>
    <w:lvl w:ilvl="3" w:tplc="D9A2ADB4">
      <w:start w:val="1"/>
      <w:numFmt w:val="bullet"/>
      <w:lvlText w:val=""/>
      <w:lvlJc w:val="left"/>
      <w:pPr>
        <w:ind w:left="2880" w:hanging="360"/>
      </w:pPr>
      <w:rPr>
        <w:rFonts w:ascii="Symbol" w:hAnsi="Symbol" w:hint="default"/>
      </w:rPr>
    </w:lvl>
    <w:lvl w:ilvl="4" w:tplc="46BE4CFA">
      <w:start w:val="1"/>
      <w:numFmt w:val="bullet"/>
      <w:lvlText w:val="o"/>
      <w:lvlJc w:val="left"/>
      <w:pPr>
        <w:ind w:left="3600" w:hanging="360"/>
      </w:pPr>
      <w:rPr>
        <w:rFonts w:ascii="Courier New" w:hAnsi="Courier New" w:hint="default"/>
      </w:rPr>
    </w:lvl>
    <w:lvl w:ilvl="5" w:tplc="86BA1A10">
      <w:start w:val="1"/>
      <w:numFmt w:val="bullet"/>
      <w:lvlText w:val=""/>
      <w:lvlJc w:val="left"/>
      <w:pPr>
        <w:ind w:left="4320" w:hanging="360"/>
      </w:pPr>
      <w:rPr>
        <w:rFonts w:ascii="Wingdings" w:hAnsi="Wingdings" w:hint="default"/>
      </w:rPr>
    </w:lvl>
    <w:lvl w:ilvl="6" w:tplc="60089C30">
      <w:start w:val="1"/>
      <w:numFmt w:val="bullet"/>
      <w:lvlText w:val=""/>
      <w:lvlJc w:val="left"/>
      <w:pPr>
        <w:ind w:left="5040" w:hanging="360"/>
      </w:pPr>
      <w:rPr>
        <w:rFonts w:ascii="Symbol" w:hAnsi="Symbol" w:hint="default"/>
      </w:rPr>
    </w:lvl>
    <w:lvl w:ilvl="7" w:tplc="77A4431E">
      <w:start w:val="1"/>
      <w:numFmt w:val="bullet"/>
      <w:lvlText w:val="o"/>
      <w:lvlJc w:val="left"/>
      <w:pPr>
        <w:ind w:left="5760" w:hanging="360"/>
      </w:pPr>
      <w:rPr>
        <w:rFonts w:ascii="Courier New" w:hAnsi="Courier New" w:hint="default"/>
      </w:rPr>
    </w:lvl>
    <w:lvl w:ilvl="8" w:tplc="2180A2C6">
      <w:start w:val="1"/>
      <w:numFmt w:val="bullet"/>
      <w:lvlText w:val=""/>
      <w:lvlJc w:val="left"/>
      <w:pPr>
        <w:ind w:left="6480" w:hanging="360"/>
      </w:pPr>
      <w:rPr>
        <w:rFonts w:ascii="Wingdings" w:hAnsi="Wingdings" w:hint="default"/>
      </w:rPr>
    </w:lvl>
  </w:abstractNum>
  <w:abstractNum w:abstractNumId="10" w15:restartNumberingAfterBreak="0">
    <w:nsid w:val="2EC462EC"/>
    <w:multiLevelType w:val="hybridMultilevel"/>
    <w:tmpl w:val="8CECBEAA"/>
    <w:lvl w:ilvl="0" w:tplc="2112FB5E">
      <w:start w:val="1"/>
      <w:numFmt w:val="bullet"/>
      <w:lvlText w:val=""/>
      <w:lvlJc w:val="left"/>
      <w:pPr>
        <w:ind w:left="720" w:hanging="360"/>
      </w:pPr>
      <w:rPr>
        <w:rFonts w:ascii="Symbol" w:hAnsi="Symbol" w:hint="default"/>
      </w:rPr>
    </w:lvl>
    <w:lvl w:ilvl="1" w:tplc="0498A396">
      <w:start w:val="1"/>
      <w:numFmt w:val="bullet"/>
      <w:lvlText w:val="o"/>
      <w:lvlJc w:val="left"/>
      <w:pPr>
        <w:ind w:left="1440" w:hanging="360"/>
      </w:pPr>
      <w:rPr>
        <w:rFonts w:ascii="Courier New" w:hAnsi="Courier New" w:hint="default"/>
      </w:rPr>
    </w:lvl>
    <w:lvl w:ilvl="2" w:tplc="1FF4599C">
      <w:start w:val="1"/>
      <w:numFmt w:val="bullet"/>
      <w:lvlText w:val=""/>
      <w:lvlJc w:val="left"/>
      <w:pPr>
        <w:ind w:left="2160" w:hanging="360"/>
      </w:pPr>
      <w:rPr>
        <w:rFonts w:ascii="Wingdings" w:hAnsi="Wingdings" w:hint="default"/>
      </w:rPr>
    </w:lvl>
    <w:lvl w:ilvl="3" w:tplc="34B8BFE0">
      <w:start w:val="1"/>
      <w:numFmt w:val="bullet"/>
      <w:lvlText w:val=""/>
      <w:lvlJc w:val="left"/>
      <w:pPr>
        <w:ind w:left="2880" w:hanging="360"/>
      </w:pPr>
      <w:rPr>
        <w:rFonts w:ascii="Symbol" w:hAnsi="Symbol" w:hint="default"/>
      </w:rPr>
    </w:lvl>
    <w:lvl w:ilvl="4" w:tplc="69487114">
      <w:start w:val="1"/>
      <w:numFmt w:val="bullet"/>
      <w:lvlText w:val="o"/>
      <w:lvlJc w:val="left"/>
      <w:pPr>
        <w:ind w:left="3600" w:hanging="360"/>
      </w:pPr>
      <w:rPr>
        <w:rFonts w:ascii="Courier New" w:hAnsi="Courier New" w:hint="default"/>
      </w:rPr>
    </w:lvl>
    <w:lvl w:ilvl="5" w:tplc="72C21B46">
      <w:start w:val="1"/>
      <w:numFmt w:val="bullet"/>
      <w:lvlText w:val=""/>
      <w:lvlJc w:val="left"/>
      <w:pPr>
        <w:ind w:left="4320" w:hanging="360"/>
      </w:pPr>
      <w:rPr>
        <w:rFonts w:ascii="Wingdings" w:hAnsi="Wingdings" w:hint="default"/>
      </w:rPr>
    </w:lvl>
    <w:lvl w:ilvl="6" w:tplc="91500D96">
      <w:start w:val="1"/>
      <w:numFmt w:val="bullet"/>
      <w:lvlText w:val=""/>
      <w:lvlJc w:val="left"/>
      <w:pPr>
        <w:ind w:left="5040" w:hanging="360"/>
      </w:pPr>
      <w:rPr>
        <w:rFonts w:ascii="Symbol" w:hAnsi="Symbol" w:hint="default"/>
      </w:rPr>
    </w:lvl>
    <w:lvl w:ilvl="7" w:tplc="908E149E">
      <w:start w:val="1"/>
      <w:numFmt w:val="bullet"/>
      <w:lvlText w:val="o"/>
      <w:lvlJc w:val="left"/>
      <w:pPr>
        <w:ind w:left="5760" w:hanging="360"/>
      </w:pPr>
      <w:rPr>
        <w:rFonts w:ascii="Courier New" w:hAnsi="Courier New" w:hint="default"/>
      </w:rPr>
    </w:lvl>
    <w:lvl w:ilvl="8" w:tplc="5F64FBEE">
      <w:start w:val="1"/>
      <w:numFmt w:val="bullet"/>
      <w:lvlText w:val=""/>
      <w:lvlJc w:val="left"/>
      <w:pPr>
        <w:ind w:left="6480" w:hanging="360"/>
      </w:pPr>
      <w:rPr>
        <w:rFonts w:ascii="Wingdings" w:hAnsi="Wingdings" w:hint="default"/>
      </w:rPr>
    </w:lvl>
  </w:abstractNum>
  <w:abstractNum w:abstractNumId="11" w15:restartNumberingAfterBreak="0">
    <w:nsid w:val="344A41F2"/>
    <w:multiLevelType w:val="hybridMultilevel"/>
    <w:tmpl w:val="6A049ED0"/>
    <w:lvl w:ilvl="0" w:tplc="3DD22ACA">
      <w:start w:val="1"/>
      <w:numFmt w:val="bullet"/>
      <w:lvlText w:val="·"/>
      <w:lvlJc w:val="left"/>
      <w:pPr>
        <w:ind w:left="720" w:hanging="360"/>
      </w:pPr>
      <w:rPr>
        <w:rFonts w:ascii="Symbol" w:hAnsi="Symbol" w:hint="default"/>
      </w:rPr>
    </w:lvl>
    <w:lvl w:ilvl="1" w:tplc="03309528">
      <w:start w:val="1"/>
      <w:numFmt w:val="bullet"/>
      <w:lvlText w:val="o"/>
      <w:lvlJc w:val="left"/>
      <w:pPr>
        <w:ind w:left="1440" w:hanging="360"/>
      </w:pPr>
      <w:rPr>
        <w:rFonts w:ascii="Courier New" w:hAnsi="Courier New" w:hint="default"/>
      </w:rPr>
    </w:lvl>
    <w:lvl w:ilvl="2" w:tplc="87680F66">
      <w:start w:val="1"/>
      <w:numFmt w:val="bullet"/>
      <w:lvlText w:val=""/>
      <w:lvlJc w:val="left"/>
      <w:pPr>
        <w:ind w:left="2160" w:hanging="360"/>
      </w:pPr>
      <w:rPr>
        <w:rFonts w:ascii="Wingdings" w:hAnsi="Wingdings" w:hint="default"/>
      </w:rPr>
    </w:lvl>
    <w:lvl w:ilvl="3" w:tplc="277C0494">
      <w:start w:val="1"/>
      <w:numFmt w:val="bullet"/>
      <w:lvlText w:val=""/>
      <w:lvlJc w:val="left"/>
      <w:pPr>
        <w:ind w:left="2880" w:hanging="360"/>
      </w:pPr>
      <w:rPr>
        <w:rFonts w:ascii="Symbol" w:hAnsi="Symbol" w:hint="default"/>
      </w:rPr>
    </w:lvl>
    <w:lvl w:ilvl="4" w:tplc="F61AE482">
      <w:start w:val="1"/>
      <w:numFmt w:val="bullet"/>
      <w:lvlText w:val="o"/>
      <w:lvlJc w:val="left"/>
      <w:pPr>
        <w:ind w:left="3600" w:hanging="360"/>
      </w:pPr>
      <w:rPr>
        <w:rFonts w:ascii="Courier New" w:hAnsi="Courier New" w:hint="default"/>
      </w:rPr>
    </w:lvl>
    <w:lvl w:ilvl="5" w:tplc="DA14CC98">
      <w:start w:val="1"/>
      <w:numFmt w:val="bullet"/>
      <w:lvlText w:val=""/>
      <w:lvlJc w:val="left"/>
      <w:pPr>
        <w:ind w:left="4320" w:hanging="360"/>
      </w:pPr>
      <w:rPr>
        <w:rFonts w:ascii="Wingdings" w:hAnsi="Wingdings" w:hint="default"/>
      </w:rPr>
    </w:lvl>
    <w:lvl w:ilvl="6" w:tplc="8B88426E">
      <w:start w:val="1"/>
      <w:numFmt w:val="bullet"/>
      <w:lvlText w:val=""/>
      <w:lvlJc w:val="left"/>
      <w:pPr>
        <w:ind w:left="5040" w:hanging="360"/>
      </w:pPr>
      <w:rPr>
        <w:rFonts w:ascii="Symbol" w:hAnsi="Symbol" w:hint="default"/>
      </w:rPr>
    </w:lvl>
    <w:lvl w:ilvl="7" w:tplc="FC8C3A20">
      <w:start w:val="1"/>
      <w:numFmt w:val="bullet"/>
      <w:lvlText w:val="o"/>
      <w:lvlJc w:val="left"/>
      <w:pPr>
        <w:ind w:left="5760" w:hanging="360"/>
      </w:pPr>
      <w:rPr>
        <w:rFonts w:ascii="Courier New" w:hAnsi="Courier New" w:hint="default"/>
      </w:rPr>
    </w:lvl>
    <w:lvl w:ilvl="8" w:tplc="679C35FA">
      <w:start w:val="1"/>
      <w:numFmt w:val="bullet"/>
      <w:lvlText w:val=""/>
      <w:lvlJc w:val="left"/>
      <w:pPr>
        <w:ind w:left="6480" w:hanging="360"/>
      </w:pPr>
      <w:rPr>
        <w:rFonts w:ascii="Wingdings" w:hAnsi="Wingdings" w:hint="default"/>
      </w:rPr>
    </w:lvl>
  </w:abstractNum>
  <w:abstractNum w:abstractNumId="12" w15:restartNumberingAfterBreak="0">
    <w:nsid w:val="37F900E5"/>
    <w:multiLevelType w:val="hybridMultilevel"/>
    <w:tmpl w:val="045815BE"/>
    <w:lvl w:ilvl="0" w:tplc="6F685C64">
      <w:start w:val="1"/>
      <w:numFmt w:val="bullet"/>
      <w:lvlText w:val="·"/>
      <w:lvlJc w:val="left"/>
      <w:pPr>
        <w:ind w:left="720" w:hanging="360"/>
      </w:pPr>
      <w:rPr>
        <w:rFonts w:ascii="Symbol" w:hAnsi="Symbol" w:hint="default"/>
      </w:rPr>
    </w:lvl>
    <w:lvl w:ilvl="1" w:tplc="F9D623D2">
      <w:start w:val="1"/>
      <w:numFmt w:val="bullet"/>
      <w:lvlText w:val="o"/>
      <w:lvlJc w:val="left"/>
      <w:pPr>
        <w:ind w:left="1440" w:hanging="360"/>
      </w:pPr>
      <w:rPr>
        <w:rFonts w:ascii="Courier New" w:hAnsi="Courier New" w:hint="default"/>
      </w:rPr>
    </w:lvl>
    <w:lvl w:ilvl="2" w:tplc="7A92B91A">
      <w:start w:val="1"/>
      <w:numFmt w:val="bullet"/>
      <w:lvlText w:val=""/>
      <w:lvlJc w:val="left"/>
      <w:pPr>
        <w:ind w:left="2160" w:hanging="360"/>
      </w:pPr>
      <w:rPr>
        <w:rFonts w:ascii="Wingdings" w:hAnsi="Wingdings" w:hint="default"/>
      </w:rPr>
    </w:lvl>
    <w:lvl w:ilvl="3" w:tplc="BB3C7196">
      <w:start w:val="1"/>
      <w:numFmt w:val="bullet"/>
      <w:lvlText w:val=""/>
      <w:lvlJc w:val="left"/>
      <w:pPr>
        <w:ind w:left="2880" w:hanging="360"/>
      </w:pPr>
      <w:rPr>
        <w:rFonts w:ascii="Symbol" w:hAnsi="Symbol" w:hint="default"/>
      </w:rPr>
    </w:lvl>
    <w:lvl w:ilvl="4" w:tplc="15DE4432">
      <w:start w:val="1"/>
      <w:numFmt w:val="bullet"/>
      <w:lvlText w:val="o"/>
      <w:lvlJc w:val="left"/>
      <w:pPr>
        <w:ind w:left="3600" w:hanging="360"/>
      </w:pPr>
      <w:rPr>
        <w:rFonts w:ascii="Courier New" w:hAnsi="Courier New" w:hint="default"/>
      </w:rPr>
    </w:lvl>
    <w:lvl w:ilvl="5" w:tplc="AFC0FA66">
      <w:start w:val="1"/>
      <w:numFmt w:val="bullet"/>
      <w:lvlText w:val=""/>
      <w:lvlJc w:val="left"/>
      <w:pPr>
        <w:ind w:left="4320" w:hanging="360"/>
      </w:pPr>
      <w:rPr>
        <w:rFonts w:ascii="Wingdings" w:hAnsi="Wingdings" w:hint="default"/>
      </w:rPr>
    </w:lvl>
    <w:lvl w:ilvl="6" w:tplc="B7ACBB1A">
      <w:start w:val="1"/>
      <w:numFmt w:val="bullet"/>
      <w:lvlText w:val=""/>
      <w:lvlJc w:val="left"/>
      <w:pPr>
        <w:ind w:left="5040" w:hanging="360"/>
      </w:pPr>
      <w:rPr>
        <w:rFonts w:ascii="Symbol" w:hAnsi="Symbol" w:hint="default"/>
      </w:rPr>
    </w:lvl>
    <w:lvl w:ilvl="7" w:tplc="70DE51D6">
      <w:start w:val="1"/>
      <w:numFmt w:val="bullet"/>
      <w:lvlText w:val="o"/>
      <w:lvlJc w:val="left"/>
      <w:pPr>
        <w:ind w:left="5760" w:hanging="360"/>
      </w:pPr>
      <w:rPr>
        <w:rFonts w:ascii="Courier New" w:hAnsi="Courier New" w:hint="default"/>
      </w:rPr>
    </w:lvl>
    <w:lvl w:ilvl="8" w:tplc="1494BF3C">
      <w:start w:val="1"/>
      <w:numFmt w:val="bullet"/>
      <w:lvlText w:val=""/>
      <w:lvlJc w:val="left"/>
      <w:pPr>
        <w:ind w:left="6480" w:hanging="360"/>
      </w:pPr>
      <w:rPr>
        <w:rFonts w:ascii="Wingdings" w:hAnsi="Wingdings" w:hint="default"/>
      </w:rPr>
    </w:lvl>
  </w:abstractNum>
  <w:abstractNum w:abstractNumId="13" w15:restartNumberingAfterBreak="0">
    <w:nsid w:val="4530117D"/>
    <w:multiLevelType w:val="hybridMultilevel"/>
    <w:tmpl w:val="22E0374A"/>
    <w:lvl w:ilvl="0" w:tplc="8BF22770">
      <w:start w:val="1"/>
      <w:numFmt w:val="bullet"/>
      <w:lvlText w:val=""/>
      <w:lvlJc w:val="left"/>
      <w:pPr>
        <w:ind w:left="720" w:hanging="360"/>
      </w:pPr>
      <w:rPr>
        <w:rFonts w:ascii="Symbol" w:hAnsi="Symbol" w:hint="default"/>
      </w:rPr>
    </w:lvl>
    <w:lvl w:ilvl="1" w:tplc="3DC29BBA">
      <w:start w:val="1"/>
      <w:numFmt w:val="bullet"/>
      <w:lvlText w:val="o"/>
      <w:lvlJc w:val="left"/>
      <w:pPr>
        <w:ind w:left="1440" w:hanging="360"/>
      </w:pPr>
      <w:rPr>
        <w:rFonts w:ascii="Courier New" w:hAnsi="Courier New" w:hint="default"/>
      </w:rPr>
    </w:lvl>
    <w:lvl w:ilvl="2" w:tplc="A9606370">
      <w:start w:val="1"/>
      <w:numFmt w:val="bullet"/>
      <w:lvlText w:val=""/>
      <w:lvlJc w:val="left"/>
      <w:pPr>
        <w:ind w:left="2160" w:hanging="360"/>
      </w:pPr>
      <w:rPr>
        <w:rFonts w:ascii="Wingdings" w:hAnsi="Wingdings" w:hint="default"/>
      </w:rPr>
    </w:lvl>
    <w:lvl w:ilvl="3" w:tplc="202E007A">
      <w:start w:val="1"/>
      <w:numFmt w:val="bullet"/>
      <w:lvlText w:val=""/>
      <w:lvlJc w:val="left"/>
      <w:pPr>
        <w:ind w:left="2880" w:hanging="360"/>
      </w:pPr>
      <w:rPr>
        <w:rFonts w:ascii="Symbol" w:hAnsi="Symbol" w:hint="default"/>
      </w:rPr>
    </w:lvl>
    <w:lvl w:ilvl="4" w:tplc="8B78068C">
      <w:start w:val="1"/>
      <w:numFmt w:val="bullet"/>
      <w:lvlText w:val="o"/>
      <w:lvlJc w:val="left"/>
      <w:pPr>
        <w:ind w:left="3600" w:hanging="360"/>
      </w:pPr>
      <w:rPr>
        <w:rFonts w:ascii="Courier New" w:hAnsi="Courier New" w:hint="default"/>
      </w:rPr>
    </w:lvl>
    <w:lvl w:ilvl="5" w:tplc="7D36189C">
      <w:start w:val="1"/>
      <w:numFmt w:val="bullet"/>
      <w:lvlText w:val=""/>
      <w:lvlJc w:val="left"/>
      <w:pPr>
        <w:ind w:left="4320" w:hanging="360"/>
      </w:pPr>
      <w:rPr>
        <w:rFonts w:ascii="Wingdings" w:hAnsi="Wingdings" w:hint="default"/>
      </w:rPr>
    </w:lvl>
    <w:lvl w:ilvl="6" w:tplc="6090D6FE">
      <w:start w:val="1"/>
      <w:numFmt w:val="bullet"/>
      <w:lvlText w:val=""/>
      <w:lvlJc w:val="left"/>
      <w:pPr>
        <w:ind w:left="5040" w:hanging="360"/>
      </w:pPr>
      <w:rPr>
        <w:rFonts w:ascii="Symbol" w:hAnsi="Symbol" w:hint="default"/>
      </w:rPr>
    </w:lvl>
    <w:lvl w:ilvl="7" w:tplc="8C0E70B8">
      <w:start w:val="1"/>
      <w:numFmt w:val="bullet"/>
      <w:lvlText w:val="o"/>
      <w:lvlJc w:val="left"/>
      <w:pPr>
        <w:ind w:left="5760" w:hanging="360"/>
      </w:pPr>
      <w:rPr>
        <w:rFonts w:ascii="Courier New" w:hAnsi="Courier New" w:hint="default"/>
      </w:rPr>
    </w:lvl>
    <w:lvl w:ilvl="8" w:tplc="ADBE0052">
      <w:start w:val="1"/>
      <w:numFmt w:val="bullet"/>
      <w:lvlText w:val=""/>
      <w:lvlJc w:val="left"/>
      <w:pPr>
        <w:ind w:left="6480" w:hanging="360"/>
      </w:pPr>
      <w:rPr>
        <w:rFonts w:ascii="Wingdings" w:hAnsi="Wingdings" w:hint="default"/>
      </w:rPr>
    </w:lvl>
  </w:abstractNum>
  <w:abstractNum w:abstractNumId="14" w15:restartNumberingAfterBreak="0">
    <w:nsid w:val="508834DF"/>
    <w:multiLevelType w:val="hybridMultilevel"/>
    <w:tmpl w:val="38C2E990"/>
    <w:lvl w:ilvl="0" w:tplc="F984F9E8">
      <w:start w:val="1"/>
      <w:numFmt w:val="bullet"/>
      <w:lvlText w:val="·"/>
      <w:lvlJc w:val="left"/>
      <w:pPr>
        <w:ind w:left="720" w:hanging="360"/>
      </w:pPr>
      <w:rPr>
        <w:rFonts w:ascii="Symbol" w:hAnsi="Symbol" w:hint="default"/>
      </w:rPr>
    </w:lvl>
    <w:lvl w:ilvl="1" w:tplc="D20218BA">
      <w:start w:val="1"/>
      <w:numFmt w:val="bullet"/>
      <w:lvlText w:val="o"/>
      <w:lvlJc w:val="left"/>
      <w:pPr>
        <w:ind w:left="1440" w:hanging="360"/>
      </w:pPr>
      <w:rPr>
        <w:rFonts w:ascii="Courier New" w:hAnsi="Courier New" w:hint="default"/>
      </w:rPr>
    </w:lvl>
    <w:lvl w:ilvl="2" w:tplc="EF7C28D2">
      <w:start w:val="1"/>
      <w:numFmt w:val="bullet"/>
      <w:lvlText w:val=""/>
      <w:lvlJc w:val="left"/>
      <w:pPr>
        <w:ind w:left="2160" w:hanging="360"/>
      </w:pPr>
      <w:rPr>
        <w:rFonts w:ascii="Wingdings" w:hAnsi="Wingdings" w:hint="default"/>
      </w:rPr>
    </w:lvl>
    <w:lvl w:ilvl="3" w:tplc="83EA3A58">
      <w:start w:val="1"/>
      <w:numFmt w:val="bullet"/>
      <w:lvlText w:val=""/>
      <w:lvlJc w:val="left"/>
      <w:pPr>
        <w:ind w:left="2880" w:hanging="360"/>
      </w:pPr>
      <w:rPr>
        <w:rFonts w:ascii="Symbol" w:hAnsi="Symbol" w:hint="default"/>
      </w:rPr>
    </w:lvl>
    <w:lvl w:ilvl="4" w:tplc="B090100C">
      <w:start w:val="1"/>
      <w:numFmt w:val="bullet"/>
      <w:lvlText w:val="o"/>
      <w:lvlJc w:val="left"/>
      <w:pPr>
        <w:ind w:left="3600" w:hanging="360"/>
      </w:pPr>
      <w:rPr>
        <w:rFonts w:ascii="Courier New" w:hAnsi="Courier New" w:hint="default"/>
      </w:rPr>
    </w:lvl>
    <w:lvl w:ilvl="5" w:tplc="204694F2">
      <w:start w:val="1"/>
      <w:numFmt w:val="bullet"/>
      <w:lvlText w:val=""/>
      <w:lvlJc w:val="left"/>
      <w:pPr>
        <w:ind w:left="4320" w:hanging="360"/>
      </w:pPr>
      <w:rPr>
        <w:rFonts w:ascii="Wingdings" w:hAnsi="Wingdings" w:hint="default"/>
      </w:rPr>
    </w:lvl>
    <w:lvl w:ilvl="6" w:tplc="890AA442">
      <w:start w:val="1"/>
      <w:numFmt w:val="bullet"/>
      <w:lvlText w:val=""/>
      <w:lvlJc w:val="left"/>
      <w:pPr>
        <w:ind w:left="5040" w:hanging="360"/>
      </w:pPr>
      <w:rPr>
        <w:rFonts w:ascii="Symbol" w:hAnsi="Symbol" w:hint="default"/>
      </w:rPr>
    </w:lvl>
    <w:lvl w:ilvl="7" w:tplc="1CFC51FA">
      <w:start w:val="1"/>
      <w:numFmt w:val="bullet"/>
      <w:lvlText w:val="o"/>
      <w:lvlJc w:val="left"/>
      <w:pPr>
        <w:ind w:left="5760" w:hanging="360"/>
      </w:pPr>
      <w:rPr>
        <w:rFonts w:ascii="Courier New" w:hAnsi="Courier New" w:hint="default"/>
      </w:rPr>
    </w:lvl>
    <w:lvl w:ilvl="8" w:tplc="4AB8FEC4">
      <w:start w:val="1"/>
      <w:numFmt w:val="bullet"/>
      <w:lvlText w:val=""/>
      <w:lvlJc w:val="left"/>
      <w:pPr>
        <w:ind w:left="6480" w:hanging="360"/>
      </w:pPr>
      <w:rPr>
        <w:rFonts w:ascii="Wingdings" w:hAnsi="Wingdings" w:hint="default"/>
      </w:rPr>
    </w:lvl>
  </w:abstractNum>
  <w:abstractNum w:abstractNumId="15" w15:restartNumberingAfterBreak="0">
    <w:nsid w:val="5D013547"/>
    <w:multiLevelType w:val="hybridMultilevel"/>
    <w:tmpl w:val="4336E25A"/>
    <w:lvl w:ilvl="0" w:tplc="1F2E67FA">
      <w:start w:val="1"/>
      <w:numFmt w:val="bullet"/>
      <w:lvlText w:val=""/>
      <w:lvlJc w:val="left"/>
      <w:pPr>
        <w:ind w:left="720" w:hanging="360"/>
      </w:pPr>
      <w:rPr>
        <w:rFonts w:ascii="Symbol" w:hAnsi="Symbol" w:hint="default"/>
      </w:rPr>
    </w:lvl>
    <w:lvl w:ilvl="1" w:tplc="6F44E9FC">
      <w:start w:val="1"/>
      <w:numFmt w:val="bullet"/>
      <w:lvlText w:val="o"/>
      <w:lvlJc w:val="left"/>
      <w:pPr>
        <w:ind w:left="1440" w:hanging="360"/>
      </w:pPr>
      <w:rPr>
        <w:rFonts w:ascii="Courier New" w:hAnsi="Courier New" w:hint="default"/>
      </w:rPr>
    </w:lvl>
    <w:lvl w:ilvl="2" w:tplc="ED60421A">
      <w:start w:val="1"/>
      <w:numFmt w:val="bullet"/>
      <w:lvlText w:val=""/>
      <w:lvlJc w:val="left"/>
      <w:pPr>
        <w:ind w:left="2160" w:hanging="360"/>
      </w:pPr>
      <w:rPr>
        <w:rFonts w:ascii="Wingdings" w:hAnsi="Wingdings" w:hint="default"/>
      </w:rPr>
    </w:lvl>
    <w:lvl w:ilvl="3" w:tplc="33885A1E">
      <w:start w:val="1"/>
      <w:numFmt w:val="bullet"/>
      <w:lvlText w:val=""/>
      <w:lvlJc w:val="left"/>
      <w:pPr>
        <w:ind w:left="2880" w:hanging="360"/>
      </w:pPr>
      <w:rPr>
        <w:rFonts w:ascii="Symbol" w:hAnsi="Symbol" w:hint="default"/>
      </w:rPr>
    </w:lvl>
    <w:lvl w:ilvl="4" w:tplc="85D481D2">
      <w:start w:val="1"/>
      <w:numFmt w:val="bullet"/>
      <w:lvlText w:val="o"/>
      <w:lvlJc w:val="left"/>
      <w:pPr>
        <w:ind w:left="3600" w:hanging="360"/>
      </w:pPr>
      <w:rPr>
        <w:rFonts w:ascii="Courier New" w:hAnsi="Courier New" w:hint="default"/>
      </w:rPr>
    </w:lvl>
    <w:lvl w:ilvl="5" w:tplc="CEAE9106">
      <w:start w:val="1"/>
      <w:numFmt w:val="bullet"/>
      <w:lvlText w:val=""/>
      <w:lvlJc w:val="left"/>
      <w:pPr>
        <w:ind w:left="4320" w:hanging="360"/>
      </w:pPr>
      <w:rPr>
        <w:rFonts w:ascii="Wingdings" w:hAnsi="Wingdings" w:hint="default"/>
      </w:rPr>
    </w:lvl>
    <w:lvl w:ilvl="6" w:tplc="1A628204">
      <w:start w:val="1"/>
      <w:numFmt w:val="bullet"/>
      <w:lvlText w:val=""/>
      <w:lvlJc w:val="left"/>
      <w:pPr>
        <w:ind w:left="5040" w:hanging="360"/>
      </w:pPr>
      <w:rPr>
        <w:rFonts w:ascii="Symbol" w:hAnsi="Symbol" w:hint="default"/>
      </w:rPr>
    </w:lvl>
    <w:lvl w:ilvl="7" w:tplc="4B0A1CF0">
      <w:start w:val="1"/>
      <w:numFmt w:val="bullet"/>
      <w:lvlText w:val="o"/>
      <w:lvlJc w:val="left"/>
      <w:pPr>
        <w:ind w:left="5760" w:hanging="360"/>
      </w:pPr>
      <w:rPr>
        <w:rFonts w:ascii="Courier New" w:hAnsi="Courier New" w:hint="default"/>
      </w:rPr>
    </w:lvl>
    <w:lvl w:ilvl="8" w:tplc="9F88B578">
      <w:start w:val="1"/>
      <w:numFmt w:val="bullet"/>
      <w:lvlText w:val=""/>
      <w:lvlJc w:val="left"/>
      <w:pPr>
        <w:ind w:left="6480" w:hanging="360"/>
      </w:pPr>
      <w:rPr>
        <w:rFonts w:ascii="Wingdings" w:hAnsi="Wingdings" w:hint="default"/>
      </w:rPr>
    </w:lvl>
  </w:abstractNum>
  <w:abstractNum w:abstractNumId="16" w15:restartNumberingAfterBreak="0">
    <w:nsid w:val="61C636D6"/>
    <w:multiLevelType w:val="hybridMultilevel"/>
    <w:tmpl w:val="E68C401C"/>
    <w:lvl w:ilvl="0" w:tplc="F2881268">
      <w:start w:val="1"/>
      <w:numFmt w:val="bullet"/>
      <w:lvlText w:val="·"/>
      <w:lvlJc w:val="left"/>
      <w:pPr>
        <w:ind w:left="720" w:hanging="360"/>
      </w:pPr>
      <w:rPr>
        <w:rFonts w:ascii="Symbol" w:hAnsi="Symbol" w:hint="default"/>
      </w:rPr>
    </w:lvl>
    <w:lvl w:ilvl="1" w:tplc="6A6C468E">
      <w:start w:val="1"/>
      <w:numFmt w:val="bullet"/>
      <w:lvlText w:val="o"/>
      <w:lvlJc w:val="left"/>
      <w:pPr>
        <w:ind w:left="1440" w:hanging="360"/>
      </w:pPr>
      <w:rPr>
        <w:rFonts w:ascii="Courier New" w:hAnsi="Courier New" w:hint="default"/>
      </w:rPr>
    </w:lvl>
    <w:lvl w:ilvl="2" w:tplc="2B4C558E">
      <w:start w:val="1"/>
      <w:numFmt w:val="bullet"/>
      <w:lvlText w:val=""/>
      <w:lvlJc w:val="left"/>
      <w:pPr>
        <w:ind w:left="2160" w:hanging="360"/>
      </w:pPr>
      <w:rPr>
        <w:rFonts w:ascii="Wingdings" w:hAnsi="Wingdings" w:hint="default"/>
      </w:rPr>
    </w:lvl>
    <w:lvl w:ilvl="3" w:tplc="91529DF8">
      <w:start w:val="1"/>
      <w:numFmt w:val="bullet"/>
      <w:lvlText w:val=""/>
      <w:lvlJc w:val="left"/>
      <w:pPr>
        <w:ind w:left="2880" w:hanging="360"/>
      </w:pPr>
      <w:rPr>
        <w:rFonts w:ascii="Symbol" w:hAnsi="Symbol" w:hint="default"/>
      </w:rPr>
    </w:lvl>
    <w:lvl w:ilvl="4" w:tplc="D416E80E">
      <w:start w:val="1"/>
      <w:numFmt w:val="bullet"/>
      <w:lvlText w:val="o"/>
      <w:lvlJc w:val="left"/>
      <w:pPr>
        <w:ind w:left="3600" w:hanging="360"/>
      </w:pPr>
      <w:rPr>
        <w:rFonts w:ascii="Courier New" w:hAnsi="Courier New" w:hint="default"/>
      </w:rPr>
    </w:lvl>
    <w:lvl w:ilvl="5" w:tplc="11426C66">
      <w:start w:val="1"/>
      <w:numFmt w:val="bullet"/>
      <w:lvlText w:val=""/>
      <w:lvlJc w:val="left"/>
      <w:pPr>
        <w:ind w:left="4320" w:hanging="360"/>
      </w:pPr>
      <w:rPr>
        <w:rFonts w:ascii="Wingdings" w:hAnsi="Wingdings" w:hint="default"/>
      </w:rPr>
    </w:lvl>
    <w:lvl w:ilvl="6" w:tplc="0F4C177C">
      <w:start w:val="1"/>
      <w:numFmt w:val="bullet"/>
      <w:lvlText w:val=""/>
      <w:lvlJc w:val="left"/>
      <w:pPr>
        <w:ind w:left="5040" w:hanging="360"/>
      </w:pPr>
      <w:rPr>
        <w:rFonts w:ascii="Symbol" w:hAnsi="Symbol" w:hint="default"/>
      </w:rPr>
    </w:lvl>
    <w:lvl w:ilvl="7" w:tplc="4E7EABD6">
      <w:start w:val="1"/>
      <w:numFmt w:val="bullet"/>
      <w:lvlText w:val="o"/>
      <w:lvlJc w:val="left"/>
      <w:pPr>
        <w:ind w:left="5760" w:hanging="360"/>
      </w:pPr>
      <w:rPr>
        <w:rFonts w:ascii="Courier New" w:hAnsi="Courier New" w:hint="default"/>
      </w:rPr>
    </w:lvl>
    <w:lvl w:ilvl="8" w:tplc="B7B63E2A">
      <w:start w:val="1"/>
      <w:numFmt w:val="bullet"/>
      <w:lvlText w:val=""/>
      <w:lvlJc w:val="left"/>
      <w:pPr>
        <w:ind w:left="6480" w:hanging="360"/>
      </w:pPr>
      <w:rPr>
        <w:rFonts w:ascii="Wingdings" w:hAnsi="Wingdings" w:hint="default"/>
      </w:rPr>
    </w:lvl>
  </w:abstractNum>
  <w:abstractNum w:abstractNumId="17" w15:restartNumberingAfterBreak="0">
    <w:nsid w:val="7FD31853"/>
    <w:multiLevelType w:val="hybridMultilevel"/>
    <w:tmpl w:val="DF682E5A"/>
    <w:lvl w:ilvl="0" w:tplc="AFE0A566">
      <w:start w:val="1"/>
      <w:numFmt w:val="bullet"/>
      <w:lvlText w:val=""/>
      <w:lvlJc w:val="left"/>
      <w:pPr>
        <w:ind w:left="720" w:hanging="360"/>
      </w:pPr>
      <w:rPr>
        <w:rFonts w:ascii="Symbol" w:hAnsi="Symbol" w:hint="default"/>
      </w:rPr>
    </w:lvl>
    <w:lvl w:ilvl="1" w:tplc="D592D13A">
      <w:start w:val="1"/>
      <w:numFmt w:val="bullet"/>
      <w:lvlText w:val="o"/>
      <w:lvlJc w:val="left"/>
      <w:pPr>
        <w:ind w:left="1440" w:hanging="360"/>
      </w:pPr>
      <w:rPr>
        <w:rFonts w:ascii="Courier New" w:hAnsi="Courier New" w:hint="default"/>
      </w:rPr>
    </w:lvl>
    <w:lvl w:ilvl="2" w:tplc="57A0186A">
      <w:start w:val="1"/>
      <w:numFmt w:val="bullet"/>
      <w:lvlText w:val=""/>
      <w:lvlJc w:val="left"/>
      <w:pPr>
        <w:ind w:left="2160" w:hanging="360"/>
      </w:pPr>
      <w:rPr>
        <w:rFonts w:ascii="Wingdings" w:hAnsi="Wingdings" w:hint="default"/>
      </w:rPr>
    </w:lvl>
    <w:lvl w:ilvl="3" w:tplc="E6083DC0">
      <w:start w:val="1"/>
      <w:numFmt w:val="bullet"/>
      <w:lvlText w:val=""/>
      <w:lvlJc w:val="left"/>
      <w:pPr>
        <w:ind w:left="2880" w:hanging="360"/>
      </w:pPr>
      <w:rPr>
        <w:rFonts w:ascii="Symbol" w:hAnsi="Symbol" w:hint="default"/>
      </w:rPr>
    </w:lvl>
    <w:lvl w:ilvl="4" w:tplc="78A4BEE8">
      <w:start w:val="1"/>
      <w:numFmt w:val="bullet"/>
      <w:lvlText w:val="o"/>
      <w:lvlJc w:val="left"/>
      <w:pPr>
        <w:ind w:left="3600" w:hanging="360"/>
      </w:pPr>
      <w:rPr>
        <w:rFonts w:ascii="Courier New" w:hAnsi="Courier New" w:hint="default"/>
      </w:rPr>
    </w:lvl>
    <w:lvl w:ilvl="5" w:tplc="8402E7F4">
      <w:start w:val="1"/>
      <w:numFmt w:val="bullet"/>
      <w:lvlText w:val=""/>
      <w:lvlJc w:val="left"/>
      <w:pPr>
        <w:ind w:left="4320" w:hanging="360"/>
      </w:pPr>
      <w:rPr>
        <w:rFonts w:ascii="Wingdings" w:hAnsi="Wingdings" w:hint="default"/>
      </w:rPr>
    </w:lvl>
    <w:lvl w:ilvl="6" w:tplc="37E84682">
      <w:start w:val="1"/>
      <w:numFmt w:val="bullet"/>
      <w:lvlText w:val=""/>
      <w:lvlJc w:val="left"/>
      <w:pPr>
        <w:ind w:left="5040" w:hanging="360"/>
      </w:pPr>
      <w:rPr>
        <w:rFonts w:ascii="Symbol" w:hAnsi="Symbol" w:hint="default"/>
      </w:rPr>
    </w:lvl>
    <w:lvl w:ilvl="7" w:tplc="80CCA31A">
      <w:start w:val="1"/>
      <w:numFmt w:val="bullet"/>
      <w:lvlText w:val="o"/>
      <w:lvlJc w:val="left"/>
      <w:pPr>
        <w:ind w:left="5760" w:hanging="360"/>
      </w:pPr>
      <w:rPr>
        <w:rFonts w:ascii="Courier New" w:hAnsi="Courier New" w:hint="default"/>
      </w:rPr>
    </w:lvl>
    <w:lvl w:ilvl="8" w:tplc="ACBA0CC6">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4"/>
  </w:num>
  <w:num w:numId="5">
    <w:abstractNumId w:val="6"/>
  </w:num>
  <w:num w:numId="6">
    <w:abstractNumId w:val="13"/>
  </w:num>
  <w:num w:numId="7">
    <w:abstractNumId w:val="15"/>
  </w:num>
  <w:num w:numId="8">
    <w:abstractNumId w:val="10"/>
  </w:num>
  <w:num w:numId="9">
    <w:abstractNumId w:val="12"/>
  </w:num>
  <w:num w:numId="10">
    <w:abstractNumId w:val="17"/>
  </w:num>
  <w:num w:numId="11">
    <w:abstractNumId w:val="11"/>
  </w:num>
  <w:num w:numId="12">
    <w:abstractNumId w:val="1"/>
  </w:num>
  <w:num w:numId="13">
    <w:abstractNumId w:val="5"/>
  </w:num>
  <w:num w:numId="14">
    <w:abstractNumId w:val="4"/>
  </w:num>
  <w:num w:numId="15">
    <w:abstractNumId w:val="16"/>
  </w:num>
  <w:num w:numId="16">
    <w:abstractNumId w:val="9"/>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E9E0B9"/>
    <w:rsid w:val="00003F21"/>
    <w:rsid w:val="00013B01"/>
    <w:rsid w:val="000A6B0B"/>
    <w:rsid w:val="00121D9F"/>
    <w:rsid w:val="00173F2F"/>
    <w:rsid w:val="0017A3E6"/>
    <w:rsid w:val="001C7122"/>
    <w:rsid w:val="00223671"/>
    <w:rsid w:val="00226F03"/>
    <w:rsid w:val="002C30D6"/>
    <w:rsid w:val="002E5C72"/>
    <w:rsid w:val="003266C6"/>
    <w:rsid w:val="004539CE"/>
    <w:rsid w:val="00491E2F"/>
    <w:rsid w:val="0051595B"/>
    <w:rsid w:val="005970D1"/>
    <w:rsid w:val="005A353F"/>
    <w:rsid w:val="005CEC0B"/>
    <w:rsid w:val="005F3931"/>
    <w:rsid w:val="00666214"/>
    <w:rsid w:val="00675968"/>
    <w:rsid w:val="007904DC"/>
    <w:rsid w:val="007F0302"/>
    <w:rsid w:val="007F3939"/>
    <w:rsid w:val="007F6D46"/>
    <w:rsid w:val="008197B9"/>
    <w:rsid w:val="00884306"/>
    <w:rsid w:val="008A70B3"/>
    <w:rsid w:val="00900E94"/>
    <w:rsid w:val="009F5F7D"/>
    <w:rsid w:val="00A8722D"/>
    <w:rsid w:val="00BA3AE4"/>
    <w:rsid w:val="00BC775B"/>
    <w:rsid w:val="00CA6AA1"/>
    <w:rsid w:val="00CD542E"/>
    <w:rsid w:val="00D13418"/>
    <w:rsid w:val="00D461CA"/>
    <w:rsid w:val="00DA6683"/>
    <w:rsid w:val="00DB353F"/>
    <w:rsid w:val="00DE0E2E"/>
    <w:rsid w:val="00E13586"/>
    <w:rsid w:val="00E50777"/>
    <w:rsid w:val="00E85025"/>
    <w:rsid w:val="00EA0C1F"/>
    <w:rsid w:val="00FD6471"/>
    <w:rsid w:val="0119C283"/>
    <w:rsid w:val="015037ED"/>
    <w:rsid w:val="017DC24F"/>
    <w:rsid w:val="01B722AD"/>
    <w:rsid w:val="01C020D2"/>
    <w:rsid w:val="0219AB09"/>
    <w:rsid w:val="02390E53"/>
    <w:rsid w:val="0261BA9F"/>
    <w:rsid w:val="02C7E694"/>
    <w:rsid w:val="034B547F"/>
    <w:rsid w:val="03768DA4"/>
    <w:rsid w:val="040A2731"/>
    <w:rsid w:val="041A8E60"/>
    <w:rsid w:val="0443D796"/>
    <w:rsid w:val="044EB21C"/>
    <w:rsid w:val="04789E42"/>
    <w:rsid w:val="048601FD"/>
    <w:rsid w:val="04D73E39"/>
    <w:rsid w:val="052B220F"/>
    <w:rsid w:val="05737612"/>
    <w:rsid w:val="057C3A1B"/>
    <w:rsid w:val="05ED6FDA"/>
    <w:rsid w:val="062622F7"/>
    <w:rsid w:val="0666EC71"/>
    <w:rsid w:val="066E944C"/>
    <w:rsid w:val="07703A61"/>
    <w:rsid w:val="0774E5E6"/>
    <w:rsid w:val="07E7A6FE"/>
    <w:rsid w:val="081CF6AD"/>
    <w:rsid w:val="0A55294B"/>
    <w:rsid w:val="0B1F47C0"/>
    <w:rsid w:val="0B48732B"/>
    <w:rsid w:val="0C44995E"/>
    <w:rsid w:val="0CD0FFE2"/>
    <w:rsid w:val="0D02F8AC"/>
    <w:rsid w:val="0D7D3FC7"/>
    <w:rsid w:val="0DD3F7F2"/>
    <w:rsid w:val="0DE0E798"/>
    <w:rsid w:val="0E0797A0"/>
    <w:rsid w:val="0E1A505C"/>
    <w:rsid w:val="0E68AD12"/>
    <w:rsid w:val="0EF79223"/>
    <w:rsid w:val="0F20D2C3"/>
    <w:rsid w:val="0FB1D130"/>
    <w:rsid w:val="1038A1AD"/>
    <w:rsid w:val="10686175"/>
    <w:rsid w:val="109DFC4A"/>
    <w:rsid w:val="10C6A915"/>
    <w:rsid w:val="1160E42D"/>
    <w:rsid w:val="11D97F18"/>
    <w:rsid w:val="121CA453"/>
    <w:rsid w:val="1232EAA0"/>
    <w:rsid w:val="124712D3"/>
    <w:rsid w:val="126F5837"/>
    <w:rsid w:val="12BE7D98"/>
    <w:rsid w:val="137150AA"/>
    <w:rsid w:val="13F529F0"/>
    <w:rsid w:val="144A6A2F"/>
    <w:rsid w:val="150272A5"/>
    <w:rsid w:val="151CB28E"/>
    <w:rsid w:val="15638BB6"/>
    <w:rsid w:val="165AD4CC"/>
    <w:rsid w:val="16704FAC"/>
    <w:rsid w:val="171A83F6"/>
    <w:rsid w:val="1722580E"/>
    <w:rsid w:val="17845FDB"/>
    <w:rsid w:val="1786C907"/>
    <w:rsid w:val="17E03EA7"/>
    <w:rsid w:val="182A3FB9"/>
    <w:rsid w:val="1A39F717"/>
    <w:rsid w:val="1A429255"/>
    <w:rsid w:val="1B07FAA7"/>
    <w:rsid w:val="1B2E45EF"/>
    <w:rsid w:val="1B36C645"/>
    <w:rsid w:val="1B78E2AF"/>
    <w:rsid w:val="1BA3D77A"/>
    <w:rsid w:val="1BEBB1B3"/>
    <w:rsid w:val="1C23A4DD"/>
    <w:rsid w:val="1C552CE3"/>
    <w:rsid w:val="1CF7FB73"/>
    <w:rsid w:val="1D4F4A67"/>
    <w:rsid w:val="1D7CA491"/>
    <w:rsid w:val="1E03F73D"/>
    <w:rsid w:val="1E3BD61E"/>
    <w:rsid w:val="1EB0EBB7"/>
    <w:rsid w:val="1ED895C5"/>
    <w:rsid w:val="1F4D03B7"/>
    <w:rsid w:val="1F91EDC9"/>
    <w:rsid w:val="1FA936AC"/>
    <w:rsid w:val="209415AC"/>
    <w:rsid w:val="20A5EA2F"/>
    <w:rsid w:val="20FF4C82"/>
    <w:rsid w:val="21A28C97"/>
    <w:rsid w:val="222E9ECC"/>
    <w:rsid w:val="225A1E3A"/>
    <w:rsid w:val="227F47A4"/>
    <w:rsid w:val="234A17EF"/>
    <w:rsid w:val="237B97CF"/>
    <w:rsid w:val="23CA51FB"/>
    <w:rsid w:val="24407ADA"/>
    <w:rsid w:val="2497B051"/>
    <w:rsid w:val="24BFC48F"/>
    <w:rsid w:val="24E5E850"/>
    <w:rsid w:val="2597C5B0"/>
    <w:rsid w:val="263215BF"/>
    <w:rsid w:val="26CAFF2D"/>
    <w:rsid w:val="26EC8811"/>
    <w:rsid w:val="271D6D67"/>
    <w:rsid w:val="2839454E"/>
    <w:rsid w:val="28A2502A"/>
    <w:rsid w:val="291702E9"/>
    <w:rsid w:val="29294625"/>
    <w:rsid w:val="293E216A"/>
    <w:rsid w:val="294D5E51"/>
    <w:rsid w:val="29A3C87E"/>
    <w:rsid w:val="29B8E655"/>
    <w:rsid w:val="29B95973"/>
    <w:rsid w:val="29C4CA78"/>
    <w:rsid w:val="2A42C241"/>
    <w:rsid w:val="2AA3860D"/>
    <w:rsid w:val="2B0B5B64"/>
    <w:rsid w:val="2B0F689C"/>
    <w:rsid w:val="2B980BC9"/>
    <w:rsid w:val="2B98CC3E"/>
    <w:rsid w:val="2B99D6E0"/>
    <w:rsid w:val="2BA756A4"/>
    <w:rsid w:val="2C1846B4"/>
    <w:rsid w:val="2C7CDAB5"/>
    <w:rsid w:val="2CC42BA5"/>
    <w:rsid w:val="2CD803CA"/>
    <w:rsid w:val="2D19BA0C"/>
    <w:rsid w:val="2D6CB722"/>
    <w:rsid w:val="2D7C44A6"/>
    <w:rsid w:val="2DA2091C"/>
    <w:rsid w:val="2DB2EDD7"/>
    <w:rsid w:val="2DB96113"/>
    <w:rsid w:val="2E17C50C"/>
    <w:rsid w:val="2E5EBED1"/>
    <w:rsid w:val="2E72BC2F"/>
    <w:rsid w:val="2EB9F458"/>
    <w:rsid w:val="2F4B4D67"/>
    <w:rsid w:val="2F90247B"/>
    <w:rsid w:val="2FCCE8B5"/>
    <w:rsid w:val="3069B3D7"/>
    <w:rsid w:val="307508A1"/>
    <w:rsid w:val="30B3E568"/>
    <w:rsid w:val="3168CA39"/>
    <w:rsid w:val="319B4376"/>
    <w:rsid w:val="32984B21"/>
    <w:rsid w:val="33FD83AC"/>
    <w:rsid w:val="34000B04"/>
    <w:rsid w:val="350181DF"/>
    <w:rsid w:val="351D2BC0"/>
    <w:rsid w:val="353C3BDE"/>
    <w:rsid w:val="3552C42F"/>
    <w:rsid w:val="3594B8A3"/>
    <w:rsid w:val="35A7D74F"/>
    <w:rsid w:val="35F985E7"/>
    <w:rsid w:val="3641AD1D"/>
    <w:rsid w:val="36A2FF64"/>
    <w:rsid w:val="3720A54F"/>
    <w:rsid w:val="377C2925"/>
    <w:rsid w:val="378A8AF3"/>
    <w:rsid w:val="37F41590"/>
    <w:rsid w:val="37FAE3C1"/>
    <w:rsid w:val="38B42922"/>
    <w:rsid w:val="38CB2C8D"/>
    <w:rsid w:val="39DF531B"/>
    <w:rsid w:val="3A5FE4BC"/>
    <w:rsid w:val="3A79D0BA"/>
    <w:rsid w:val="3AB3C9E7"/>
    <w:rsid w:val="3B54ECFF"/>
    <w:rsid w:val="3B73158F"/>
    <w:rsid w:val="3BD381A0"/>
    <w:rsid w:val="3C084052"/>
    <w:rsid w:val="3C2A08FF"/>
    <w:rsid w:val="3C4628B1"/>
    <w:rsid w:val="3C90BAB1"/>
    <w:rsid w:val="3CBCF755"/>
    <w:rsid w:val="3CE98975"/>
    <w:rsid w:val="3D75132A"/>
    <w:rsid w:val="3DE1F912"/>
    <w:rsid w:val="3DEB6AA9"/>
    <w:rsid w:val="3E026CDD"/>
    <w:rsid w:val="3E0F3C66"/>
    <w:rsid w:val="3E416344"/>
    <w:rsid w:val="3E576C3A"/>
    <w:rsid w:val="3E720E0E"/>
    <w:rsid w:val="3ED27825"/>
    <w:rsid w:val="3EF684F9"/>
    <w:rsid w:val="3F15FBEF"/>
    <w:rsid w:val="3F521394"/>
    <w:rsid w:val="3F66A4D1"/>
    <w:rsid w:val="3FB23004"/>
    <w:rsid w:val="3FF2B33C"/>
    <w:rsid w:val="403639DF"/>
    <w:rsid w:val="4045E53C"/>
    <w:rsid w:val="404AADA5"/>
    <w:rsid w:val="41195957"/>
    <w:rsid w:val="419CBB70"/>
    <w:rsid w:val="41E74E9F"/>
    <w:rsid w:val="42BEA84A"/>
    <w:rsid w:val="42D14593"/>
    <w:rsid w:val="42E54B84"/>
    <w:rsid w:val="4345FBE6"/>
    <w:rsid w:val="43D5C210"/>
    <w:rsid w:val="43E37112"/>
    <w:rsid w:val="43F9E7FB"/>
    <w:rsid w:val="456BD8A9"/>
    <w:rsid w:val="457B97DD"/>
    <w:rsid w:val="45AFC111"/>
    <w:rsid w:val="45EC783B"/>
    <w:rsid w:val="4615BD22"/>
    <w:rsid w:val="4682E5E1"/>
    <w:rsid w:val="469BDF64"/>
    <w:rsid w:val="469CC56E"/>
    <w:rsid w:val="46A01A3F"/>
    <w:rsid w:val="47147B5B"/>
    <w:rsid w:val="4864687D"/>
    <w:rsid w:val="48649DC5"/>
    <w:rsid w:val="48C9DBF5"/>
    <w:rsid w:val="49DB47D1"/>
    <w:rsid w:val="4A2C68F6"/>
    <w:rsid w:val="4A3ADD13"/>
    <w:rsid w:val="4A7D7D86"/>
    <w:rsid w:val="4AB76908"/>
    <w:rsid w:val="4AD1DB37"/>
    <w:rsid w:val="4BD74840"/>
    <w:rsid w:val="4BE57E70"/>
    <w:rsid w:val="4C054FFC"/>
    <w:rsid w:val="4C26BEF8"/>
    <w:rsid w:val="4C3760A9"/>
    <w:rsid w:val="4C818C74"/>
    <w:rsid w:val="4D03386F"/>
    <w:rsid w:val="4D569B33"/>
    <w:rsid w:val="4D865197"/>
    <w:rsid w:val="4E3C91B2"/>
    <w:rsid w:val="4FA23D9B"/>
    <w:rsid w:val="4FBDF9AD"/>
    <w:rsid w:val="4FE297B1"/>
    <w:rsid w:val="503DA02E"/>
    <w:rsid w:val="5073C98D"/>
    <w:rsid w:val="5076E781"/>
    <w:rsid w:val="508FE28D"/>
    <w:rsid w:val="5145F291"/>
    <w:rsid w:val="516B5895"/>
    <w:rsid w:val="51CB45DC"/>
    <w:rsid w:val="51F67184"/>
    <w:rsid w:val="520DAF1F"/>
    <w:rsid w:val="522BB2EE"/>
    <w:rsid w:val="52A97353"/>
    <w:rsid w:val="52B803B7"/>
    <w:rsid w:val="52E9E0B9"/>
    <w:rsid w:val="5314838A"/>
    <w:rsid w:val="5349A27B"/>
    <w:rsid w:val="5362357E"/>
    <w:rsid w:val="5367FE57"/>
    <w:rsid w:val="53754205"/>
    <w:rsid w:val="538A08E3"/>
    <w:rsid w:val="53AE1A82"/>
    <w:rsid w:val="53E60ADF"/>
    <w:rsid w:val="54498959"/>
    <w:rsid w:val="5473B341"/>
    <w:rsid w:val="54D256C0"/>
    <w:rsid w:val="54E7FD82"/>
    <w:rsid w:val="554C5C14"/>
    <w:rsid w:val="55783B1F"/>
    <w:rsid w:val="559708BD"/>
    <w:rsid w:val="55C192C4"/>
    <w:rsid w:val="55F33855"/>
    <w:rsid w:val="56C81058"/>
    <w:rsid w:val="575DC2E6"/>
    <w:rsid w:val="57793D90"/>
    <w:rsid w:val="57DDE885"/>
    <w:rsid w:val="58086F20"/>
    <w:rsid w:val="5881CC15"/>
    <w:rsid w:val="592F54DD"/>
    <w:rsid w:val="59E7F216"/>
    <w:rsid w:val="5A7E2DEB"/>
    <w:rsid w:val="5AB4BB02"/>
    <w:rsid w:val="5D4BDD69"/>
    <w:rsid w:val="5DA1CE2F"/>
    <w:rsid w:val="5DA2A6A7"/>
    <w:rsid w:val="5DE91F1F"/>
    <w:rsid w:val="5DF32988"/>
    <w:rsid w:val="5EA7357A"/>
    <w:rsid w:val="5EFA3313"/>
    <w:rsid w:val="5EFA7BB5"/>
    <w:rsid w:val="5F62B38E"/>
    <w:rsid w:val="6018CFBF"/>
    <w:rsid w:val="602541E5"/>
    <w:rsid w:val="6049F43B"/>
    <w:rsid w:val="60964C16"/>
    <w:rsid w:val="60A769F2"/>
    <w:rsid w:val="60B779B1"/>
    <w:rsid w:val="6182759A"/>
    <w:rsid w:val="618B80EB"/>
    <w:rsid w:val="61BD2423"/>
    <w:rsid w:val="61D01ACA"/>
    <w:rsid w:val="61D941BC"/>
    <w:rsid w:val="61EB42A9"/>
    <w:rsid w:val="6212C8D4"/>
    <w:rsid w:val="62649B14"/>
    <w:rsid w:val="6293BF56"/>
    <w:rsid w:val="6299B75A"/>
    <w:rsid w:val="62E1F9F9"/>
    <w:rsid w:val="62FE85F2"/>
    <w:rsid w:val="63412EC7"/>
    <w:rsid w:val="63588E8A"/>
    <w:rsid w:val="635EA82A"/>
    <w:rsid w:val="64228C6E"/>
    <w:rsid w:val="64347D4D"/>
    <w:rsid w:val="644C418B"/>
    <w:rsid w:val="649B8897"/>
    <w:rsid w:val="65412054"/>
    <w:rsid w:val="656E2DEF"/>
    <w:rsid w:val="65752FA1"/>
    <w:rsid w:val="661C3C99"/>
    <w:rsid w:val="66BEB3CC"/>
    <w:rsid w:val="671EA46C"/>
    <w:rsid w:val="6752AF00"/>
    <w:rsid w:val="675F09D9"/>
    <w:rsid w:val="67CC676F"/>
    <w:rsid w:val="680CB62D"/>
    <w:rsid w:val="681BC327"/>
    <w:rsid w:val="682EF209"/>
    <w:rsid w:val="684EB178"/>
    <w:rsid w:val="68FADA3A"/>
    <w:rsid w:val="694EFF07"/>
    <w:rsid w:val="696837D0"/>
    <w:rsid w:val="69766D11"/>
    <w:rsid w:val="697B5774"/>
    <w:rsid w:val="69E1ED78"/>
    <w:rsid w:val="69E2AC34"/>
    <w:rsid w:val="6A0BEBA8"/>
    <w:rsid w:val="6A56ECF0"/>
    <w:rsid w:val="6ADF1198"/>
    <w:rsid w:val="6B069CD3"/>
    <w:rsid w:val="6B6692CB"/>
    <w:rsid w:val="6C294B8A"/>
    <w:rsid w:val="6C70CD73"/>
    <w:rsid w:val="6CEED9B2"/>
    <w:rsid w:val="6D40B504"/>
    <w:rsid w:val="6DA602F6"/>
    <w:rsid w:val="6E2488B6"/>
    <w:rsid w:val="6F0BA0E1"/>
    <w:rsid w:val="6F0F1EE9"/>
    <w:rsid w:val="6F7BB669"/>
    <w:rsid w:val="6F8F7595"/>
    <w:rsid w:val="6F9BB13D"/>
    <w:rsid w:val="6FF178D3"/>
    <w:rsid w:val="701FA97B"/>
    <w:rsid w:val="70459EDF"/>
    <w:rsid w:val="704B6A52"/>
    <w:rsid w:val="704EB729"/>
    <w:rsid w:val="70BD63A9"/>
    <w:rsid w:val="70C36BC3"/>
    <w:rsid w:val="70CC09E4"/>
    <w:rsid w:val="71123B8D"/>
    <w:rsid w:val="723E4CD1"/>
    <w:rsid w:val="725F3C24"/>
    <w:rsid w:val="72720B54"/>
    <w:rsid w:val="7288E112"/>
    <w:rsid w:val="73196173"/>
    <w:rsid w:val="7339AE25"/>
    <w:rsid w:val="742278B8"/>
    <w:rsid w:val="743BE027"/>
    <w:rsid w:val="747EEE2A"/>
    <w:rsid w:val="748ADD41"/>
    <w:rsid w:val="74FB825B"/>
    <w:rsid w:val="7512E1AC"/>
    <w:rsid w:val="75161EEF"/>
    <w:rsid w:val="75759B54"/>
    <w:rsid w:val="75D22340"/>
    <w:rsid w:val="767B4139"/>
    <w:rsid w:val="76C75743"/>
    <w:rsid w:val="76E7FCEC"/>
    <w:rsid w:val="76FDB692"/>
    <w:rsid w:val="770CD05E"/>
    <w:rsid w:val="7746A51D"/>
    <w:rsid w:val="778A1391"/>
    <w:rsid w:val="778EC1EB"/>
    <w:rsid w:val="779C36D8"/>
    <w:rsid w:val="77E0D873"/>
    <w:rsid w:val="7832E48C"/>
    <w:rsid w:val="78A8A0BF"/>
    <w:rsid w:val="7925180B"/>
    <w:rsid w:val="79787082"/>
    <w:rsid w:val="799BB7AF"/>
    <w:rsid w:val="79E8D3BA"/>
    <w:rsid w:val="7A1AA564"/>
    <w:rsid w:val="7A3210EA"/>
    <w:rsid w:val="7AB07065"/>
    <w:rsid w:val="7AD5B031"/>
    <w:rsid w:val="7B77202D"/>
    <w:rsid w:val="7B8A4329"/>
    <w:rsid w:val="7BBA48CC"/>
    <w:rsid w:val="7C10800D"/>
    <w:rsid w:val="7C679416"/>
    <w:rsid w:val="7C98F349"/>
    <w:rsid w:val="7D8223BF"/>
    <w:rsid w:val="7D87B297"/>
    <w:rsid w:val="7DF025EB"/>
    <w:rsid w:val="7DF80A23"/>
    <w:rsid w:val="7EFAD4E7"/>
    <w:rsid w:val="7F36B60D"/>
    <w:rsid w:val="7F62A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E0B9"/>
  <w15:chartTrackingRefBased/>
  <w15:docId w15:val="{87058B7A-805A-485C-AE3F-05DFD4F3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1"/>
    <w:rsid w:val="0F20D2C3"/>
    <w:pPr>
      <w:spacing w:beforeAutospacing="1"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F20D2C3"/>
  </w:style>
  <w:style w:type="character" w:customStyle="1" w:styleId="eop">
    <w:name w:val="eop"/>
    <w:basedOn w:val="DefaultParagraphFont"/>
    <w:uiPriority w:val="1"/>
    <w:rsid w:val="0F20D2C3"/>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1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kc-word-edit.officeapps.live.com/we/wordeditorframe.aspx?ui=en%2DGB&amp;rs=en%2DGB&amp;wopisrc=https%3A%2F%2Frcpsych.sharepoint.com%2Fsites%2FWelshDivision%2F_vti_bin%2Fwopi.ashx%2Ffiles%2F7a8fdba2b9bc4dbbba4620ca468cee3e&amp;wdenableroaming=1&amp;mscc=1&amp;hid=7F071FA0-A0AA-3000-CCAB-87D854441B7B&amp;wdorigin=Other&amp;jsapi=1&amp;jsapiver=v1&amp;newsession=1&amp;corrid=208dd16b-edd5-4b3c-827f-564634f616cc&amp;usid=208dd16b-edd5-4b3c-827f-564634f616cc&amp;sftc=1&amp;mtf=1&amp;sfp=1&amp;instantedit=1&amp;wopicomplete=1&amp;wdredirectionreason=Unified_SingleFlush&amp;rct=Medium&amp;ctp=LeastProtecte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cpsych.ac.uk/docs/default-source/about-us/equality-diversity-and-inclusivity/equality-action-plan---january-2021.pdf?sfvrsn=af74a81a_6" TargetMode="External"/><Relationship Id="rId13" Type="http://schemas.openxmlformats.org/officeDocument/2006/relationships/hyperlink" Target="https://gov.wales/sites/default/files/publications/2019-04/together-for-mental-health-summary.pdf" TargetMode="External"/><Relationship Id="rId18" Type="http://schemas.openxmlformats.org/officeDocument/2006/relationships/hyperlink" Target="https://gov.wales/sites/default/files/publications/2021-03/framework-on-embedding-a-whole-school-approach-to-emotional-and-mental-well-being.pdf" TargetMode="External"/><Relationship Id="rId3" Type="http://schemas.openxmlformats.org/officeDocument/2006/relationships/hyperlink" Target="https://stateofchildhealth.rcpch.ac.uk/wp-content/uploads/sites/2/2020/03/SOCH-WALES-02.03.20.pdf%20P27" TargetMode="External"/><Relationship Id="rId21" Type="http://schemas.openxmlformats.org/officeDocument/2006/relationships/hyperlink" Target="https://senedd.wales/laid%20documents/gen-ld11623/gen-ld11623-e.pdf" TargetMode="External"/><Relationship Id="rId7" Type="http://schemas.openxmlformats.org/officeDocument/2006/relationships/hyperlink" Target="https://www.rcot.co.uk/roots-of-recovery-occupational-therapy-health-equity" TargetMode="External"/><Relationship Id="rId12" Type="http://schemas.openxmlformats.org/officeDocument/2006/relationships/hyperlink" Target="https://bcuhb.nhs.wales/news/updates-and-developments/updates/archived-updates/tawel-fan/tawel-fan/full-hascas-report-may-2018/" TargetMode="External"/><Relationship Id="rId17" Type="http://schemas.openxmlformats.org/officeDocument/2006/relationships/hyperlink" Target="https://gov.wales/draft-budget-2022-2023" TargetMode="External"/><Relationship Id="rId2" Type="http://schemas.openxmlformats.org/officeDocument/2006/relationships/hyperlink" Target="https://www.mind.org.uk/media-a/6176/the-mental-health-emergency-wales-summary-report-english-1.pdf" TargetMode="External"/><Relationship Id="rId16" Type="http://schemas.openxmlformats.org/officeDocument/2006/relationships/hyperlink" Target="https://statswales.gov.wales/Catalogue/Health-and-Social-Care/Mental-Health/specialist-child-and-adolescent-mental-health-services-scamhs/first-appointment-waiting-times" TargetMode="External"/><Relationship Id="rId20" Type="http://schemas.openxmlformats.org/officeDocument/2006/relationships/hyperlink" Target="https://senedd.wales/laid%20documents/cr-ld11522/cr-ld11522-e.pdf" TargetMode="External"/><Relationship Id="rId1" Type="http://schemas.openxmlformats.org/officeDocument/2006/relationships/hyperlink" Target="https://www.cardiff.ac.uk/news/view/2509156-fifth-of-young-people-in-wales-were-experiencing-poor-mental-health-prior-to-covid-19,-report-shows" TargetMode="External"/><Relationship Id="rId6" Type="http://schemas.openxmlformats.org/officeDocument/2006/relationships/hyperlink" Target="https://stateofchildhealth.rcpch.ac.uk/wp-content/uploads/sites/2/2020/03/SOCH-WALES-02.03.20.pdf" TargetMode="External"/><Relationship Id="rId11" Type="http://schemas.openxmlformats.org/officeDocument/2006/relationships/hyperlink" Target="https://www.who.int/news-room/fact-sheets/detail/mental-health-of-older-adults" TargetMode="External"/><Relationship Id="rId5" Type="http://schemas.openxmlformats.org/officeDocument/2006/relationships/hyperlink" Target="https://media.samaritans.org/documents/Socioeconomic_disadvantage_and_suicidal_behaviour_bilingual.pdf" TargetMode="External"/><Relationship Id="rId15" Type="http://schemas.openxmlformats.org/officeDocument/2006/relationships/hyperlink" Target="https://eur01.safelinks.protection.outlook.com/?url=https%3A%2F%2Fwww.england.nhs.uk%2Fwp-content%2Fuploads%2F2016%2F02%2FMental-Health-Taskforce-FYFV-final.pdf&amp;data=04%7C01%7CLiz.Williams%40rcpsych.ac.uk%7Cecda165453a446b1cbe008d984c299b8%7C75aac48a29ab4230adac69d3e7ed3e77%7C0%7C0%7C637686793603217538%7CUnknown%7CTWFpbGZsb3d8eyJWIjoiMC4wLjAwMDAiLCJQIjoiV2luMzIiLCJBTiI6Ik1haWwiLCJXVCI6Mn0%3D%7C1000&amp;sdata=uCmN0bQ7ixkTYHRLv%2BFcEj0jbadIZHwmfY3bly1XXN4%3D&amp;reserved=0" TargetMode="External"/><Relationship Id="rId10" Type="http://schemas.openxmlformats.org/officeDocument/2006/relationships/hyperlink" Target="https://www.rcpsych.ac.uk/docs/default-source/about-us/equality-diversity-and-inclusivity/equality-action-plan---january-2021.pdf?sfvrsn=af74a81a_6" TargetMode="External"/><Relationship Id="rId19" Type="http://schemas.openxmlformats.org/officeDocument/2006/relationships/hyperlink" Target="https://www.rcpsych.ac.uk/docs/default-source/improving-care/ccqi/national-clinical-audits/ncap-library/employment-physical-health-spotlight-2021/ncap-spotlight-audit-report-on-employment-2021-(2).pdf?sfvrsn=71deb31f_4" TargetMode="External"/><Relationship Id="rId4" Type="http://schemas.openxmlformats.org/officeDocument/2006/relationships/hyperlink" Target="https://www.nhsconfed.org/sites/default/files/media/Welsh%20NHS%20Confed%20response%20to%20the%20WG%20consultation%20on%20the%20TFMH%20Delivery%20Plan%202019%202022%20August%202019%20PDF_1.pdf" TargetMode="External"/><Relationship Id="rId9" Type="http://schemas.openxmlformats.org/officeDocument/2006/relationships/hyperlink" Target="https://www.rcpsych.ac.uk/docs/default-source/about-us/equality-diversity-and-inclusivity/equality-action-plan---january-2021.pdf?sfvrsn=af74a81a_6" TargetMode="External"/><Relationship Id="rId14" Type="http://schemas.openxmlformats.org/officeDocument/2006/relationships/hyperlink" Target="https://www.gov.uk/government/news/people-with-severe-mental-illness-experience-worse-physic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DDD2B6A16F6C47AF0CD7E011D06750" ma:contentTypeVersion="12" ma:contentTypeDescription="Create a new document." ma:contentTypeScope="" ma:versionID="d5ddd663f1f50b80fd3057c2a335a681">
  <xsd:schema xmlns:xsd="http://www.w3.org/2001/XMLSchema" xmlns:xs="http://www.w3.org/2001/XMLSchema" xmlns:p="http://schemas.microsoft.com/office/2006/metadata/properties" xmlns:ns2="29ab5baf-e5b0-4134-99bc-2af9ba638c1d" xmlns:ns3="f4adb7e5-8c3b-4a05-a68d-d4c110fca5d4" targetNamespace="http://schemas.microsoft.com/office/2006/metadata/properties" ma:root="true" ma:fieldsID="98803f352c2d3d7386177cf2d43d912e" ns2:_="" ns3:_="">
    <xsd:import namespace="29ab5baf-e5b0-4134-99bc-2af9ba638c1d"/>
    <xsd:import namespace="f4adb7e5-8c3b-4a05-a68d-d4c110fca5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b5baf-e5b0-4134-99bc-2af9ba638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adb7e5-8c3b-4a05-a68d-d4c110fca5d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80AD33-BCF5-41F2-8633-22FAC92477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B7EE05-0255-4563-9850-7FB3C7BF4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b5baf-e5b0-4134-99bc-2af9ba638c1d"/>
    <ds:schemaRef ds:uri="f4adb7e5-8c3b-4a05-a68d-d4c110fca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930E9-0639-4EE3-B241-288FCC871322}">
  <ds:schemaRefs>
    <ds:schemaRef ds:uri="http://schemas.openxmlformats.org/officeDocument/2006/bibliography"/>
  </ds:schemaRefs>
</ds:datastoreItem>
</file>

<file path=customXml/itemProps4.xml><?xml version="1.0" encoding="utf-8"?>
<ds:datastoreItem xmlns:ds="http://schemas.openxmlformats.org/officeDocument/2006/customXml" ds:itemID="{B000F938-E54A-42B9-9163-ABE6D117B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3767</Words>
  <Characters>21477</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Williams</dc:creator>
  <cp:keywords/>
  <dc:description/>
  <cp:lastModifiedBy>Dominique Le Marchand</cp:lastModifiedBy>
  <cp:revision>2</cp:revision>
  <dcterms:created xsi:type="dcterms:W3CDTF">2022-03-03T11:18:00Z</dcterms:created>
  <dcterms:modified xsi:type="dcterms:W3CDTF">2022-03-03T11:18:00Z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0x010100C8DDD2B6A16F6C47AF0CD7E011D06750</vt:lpwstr>
  </property>
</Properties>
</file>